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4C535" w14:textId="77777777" w:rsidR="00C042C9" w:rsidRDefault="00D81D0D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#125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R3-244745</w:t>
      </w:r>
    </w:p>
    <w:p w14:paraId="7534C536" w14:textId="77777777" w:rsidR="00C042C9" w:rsidRDefault="00D81D0D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Maastricht, The Netherlands, August 19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23</w:t>
      </w:r>
      <w:r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202</w:t>
      </w:r>
      <w:bookmarkEnd w:id="0"/>
      <w:r>
        <w:rPr>
          <w:b/>
          <w:bCs/>
          <w:sz w:val="24"/>
          <w:szCs w:val="24"/>
        </w:rPr>
        <w:t>4</w:t>
      </w:r>
    </w:p>
    <w:p w14:paraId="7534C537" w14:textId="77777777" w:rsidR="00C042C9" w:rsidRDefault="00C042C9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7534C538" w14:textId="77777777" w:rsidR="00C042C9" w:rsidRDefault="00D81D0D">
      <w:pPr>
        <w:pStyle w:val="3GPPHeader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Agenda Item:</w:t>
      </w:r>
      <w:r>
        <w:rPr>
          <w:rFonts w:asciiTheme="minorHAnsi" w:hAnsiTheme="minorHAnsi" w:cstheme="minorHAnsi"/>
          <w:szCs w:val="24"/>
        </w:rPr>
        <w:tab/>
        <w:t>12.2</w:t>
      </w:r>
    </w:p>
    <w:p w14:paraId="7534C539" w14:textId="77777777" w:rsidR="00C042C9" w:rsidRDefault="00D81D0D">
      <w:pPr>
        <w:pStyle w:val="3GPPHeader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Source:</w:t>
      </w:r>
      <w:r>
        <w:rPr>
          <w:rFonts w:asciiTheme="minorHAnsi" w:hAnsiTheme="minorHAnsi" w:cstheme="minorHAnsi"/>
          <w:szCs w:val="24"/>
        </w:rPr>
        <w:tab/>
        <w:t>Ericsson</w:t>
      </w:r>
    </w:p>
    <w:p w14:paraId="7534C53A" w14:textId="77777777" w:rsidR="00C042C9" w:rsidRDefault="00D81D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Title:</w:t>
      </w:r>
      <w:r>
        <w:rPr>
          <w:rFonts w:asciiTheme="minorHAnsi" w:hAnsiTheme="minorHAnsi" w:cstheme="minorHAnsi"/>
          <w:szCs w:val="24"/>
        </w:rPr>
        <w:tab/>
        <w:t>(TP for TR 38.799): Agreements and SI conclusions for WAB</w:t>
      </w:r>
    </w:p>
    <w:p w14:paraId="7534C53B" w14:textId="77777777" w:rsidR="00C042C9" w:rsidRDefault="00D81D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Document for:</w:t>
      </w:r>
      <w:r>
        <w:rPr>
          <w:rFonts w:asciiTheme="minorHAnsi" w:hAnsiTheme="minorHAnsi" w:cstheme="minorHAnsi"/>
          <w:szCs w:val="24"/>
        </w:rPr>
        <w:tab/>
        <w:t>Agreement</w:t>
      </w:r>
    </w:p>
    <w:p w14:paraId="7534C53C" w14:textId="77777777" w:rsidR="00C042C9" w:rsidRDefault="00C042C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534C53D" w14:textId="77777777" w:rsidR="00C042C9" w:rsidRDefault="00D81D0D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TP for TR 38.799</w:t>
      </w:r>
    </w:p>
    <w:p w14:paraId="7534C53E" w14:textId="77777777" w:rsidR="00C042C9" w:rsidRDefault="00C042C9">
      <w:pPr>
        <w:jc w:val="left"/>
      </w:pPr>
    </w:p>
    <w:p w14:paraId="7534C53F" w14:textId="77777777" w:rsidR="00C042C9" w:rsidRDefault="00D81D0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-------------------------------------------Start of changes-------------------------------------------</w:t>
      </w:r>
    </w:p>
    <w:p w14:paraId="7534C540" w14:textId="77777777" w:rsidR="00C042C9" w:rsidRDefault="00C042C9">
      <w:pPr>
        <w:jc w:val="center"/>
        <w:rPr>
          <w:rFonts w:ascii="Times New Roman" w:hAnsi="Times New Roman"/>
        </w:rPr>
      </w:pPr>
    </w:p>
    <w:p w14:paraId="7534C541" w14:textId="77777777" w:rsidR="00C042C9" w:rsidRDefault="00D81D0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Yu Mincho"/>
          <w:sz w:val="36"/>
          <w:lang w:eastAsia="ja-JP"/>
        </w:rPr>
      </w:pPr>
      <w:bookmarkStart w:id="1" w:name="_Toc172715176"/>
      <w:r>
        <w:rPr>
          <w:rFonts w:eastAsia="Yu Mincho"/>
          <w:sz w:val="36"/>
          <w:lang w:eastAsia="en-US"/>
        </w:rPr>
        <w:t>4</w:t>
      </w:r>
      <w:r>
        <w:rPr>
          <w:rFonts w:eastAsia="Yu Mincho"/>
          <w:sz w:val="36"/>
          <w:lang w:eastAsia="en-US"/>
        </w:rPr>
        <w:tab/>
      </w:r>
      <w:r>
        <w:rPr>
          <w:rFonts w:eastAsia="Yu Mincho"/>
          <w:sz w:val="36"/>
          <w:lang w:eastAsia="ja-JP"/>
        </w:rPr>
        <w:t>Wireless Access Backhaul (WAB)</w:t>
      </w:r>
      <w:bookmarkEnd w:id="1"/>
    </w:p>
    <w:p w14:paraId="7534C542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2" w:name="_Toc172715177"/>
      <w:r>
        <w:rPr>
          <w:rFonts w:eastAsia="Yu Mincho"/>
          <w:sz w:val="32"/>
          <w:lang w:eastAsia="en-US"/>
        </w:rPr>
        <w:t>4.1</w:t>
      </w:r>
      <w:r>
        <w:rPr>
          <w:rFonts w:eastAsia="Yu Mincho"/>
          <w:sz w:val="32"/>
          <w:lang w:eastAsia="en-US"/>
        </w:rPr>
        <w:tab/>
        <w:t>General</w:t>
      </w:r>
      <w:bookmarkEnd w:id="2"/>
    </w:p>
    <w:p w14:paraId="7534C54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ko-KR"/>
        </w:rPr>
      </w:pPr>
      <w:r>
        <w:rPr>
          <w:rFonts w:ascii="Times New Roman" w:eastAsia="Yu Mincho" w:hAnsi="Times New Roman"/>
          <w:lang w:eastAsia="en-US"/>
        </w:rPr>
        <w:t>The study is based on the following requirements:</w:t>
      </w:r>
    </w:p>
    <w:p w14:paraId="7534C544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WAB-node includes a gNB component (WAB-gNB) and an MT component (WAB-MT).</w:t>
      </w:r>
    </w:p>
    <w:p w14:paraId="7534C545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 xml:space="preserve">The WAB-gNB is based on the gNB functionality specified in TS 38.300 [x] and TS 38.401 [y]. </w:t>
      </w:r>
    </w:p>
    <w:p w14:paraId="7534C546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CU-DU split of the WAB-gNB is not considered in this study.</w:t>
      </w:r>
    </w:p>
    <w:p w14:paraId="7534C547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WAB-MT supports at least a subset of UE functionalities.</w:t>
      </w:r>
    </w:p>
    <w:p w14:paraId="7534C548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NR Uu is used for the radio link between WAB-gNB and the served UEs.</w:t>
      </w:r>
    </w:p>
    <w:p w14:paraId="7534C549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NR Uu radio link between the WAB-gNB and the served UEs does not use NTN.</w:t>
      </w:r>
    </w:p>
    <w:p w14:paraId="7534C54A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focuses on NR-Uu backhaul.</w:t>
      </w:r>
    </w:p>
    <w:p w14:paraId="7534C54B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In-band scenario for access and backhaul is not precluded to be studied.</w:t>
      </w:r>
    </w:p>
    <w:p w14:paraId="7534C54C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precludes the scenario where the access and the backhaul are in-band while the backhaul uses NTN.</w:t>
      </w:r>
    </w:p>
    <w:p w14:paraId="7534C54D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focuses on the use of WAB-MT´s PDU session via NR Uu as backhaul of WAB-gNB. Other options for the backhaul (including non-3GPP radio technology) are not precluded but are not a part of the study.</w:t>
      </w:r>
    </w:p>
    <w:p w14:paraId="7534C54E" w14:textId="77777777" w:rsidR="00C042C9" w:rsidRDefault="00D81D0D">
      <w:pPr>
        <w:spacing w:after="180"/>
        <w:ind w:left="284"/>
        <w:jc w:val="left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A WAB-gNB cannot serve WAB-MT(s).</w:t>
      </w:r>
    </w:p>
    <w:p w14:paraId="7534C54F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includes a scenario where the WAB-gNB and the WAB-MT connect to the same PLMN or to different PLMNs.</w:t>
      </w:r>
    </w:p>
    <w:p w14:paraId="7534C550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WAB-MT may connect to a public PLMN or an SNPN.</w:t>
      </w:r>
    </w:p>
    <w:p w14:paraId="7534C551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 xml:space="preserve">The WAB-gNB may connect to a public PLMN or an SNPN. </w:t>
      </w:r>
    </w:p>
    <w:p w14:paraId="7534C552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Legacy UEs can connect to the WAB-gNB. There are no WAB-specific enhancements for UEs that connect to the WAB-gNB.</w:t>
      </w:r>
    </w:p>
    <w:p w14:paraId="7534C553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3" w:name="_Toc172715178"/>
      <w:r>
        <w:rPr>
          <w:rFonts w:eastAsia="Yu Mincho"/>
          <w:sz w:val="32"/>
          <w:lang w:eastAsia="en-US"/>
        </w:rPr>
        <w:lastRenderedPageBreak/>
        <w:t>4.2</w:t>
      </w:r>
      <w:r>
        <w:rPr>
          <w:rFonts w:eastAsia="Yu Mincho"/>
          <w:sz w:val="32"/>
          <w:lang w:eastAsia="en-US"/>
        </w:rPr>
        <w:tab/>
        <w:t>WAB Architecture</w:t>
      </w:r>
      <w:bookmarkEnd w:id="3"/>
    </w:p>
    <w:p w14:paraId="7534C554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4" w:author="Ericsson User" w:date="2024-08-21T17:57:00Z"/>
          <w:rFonts w:ascii="Times New Roman" w:eastAsia="Yu Mincho" w:hAnsi="Times New Roman"/>
          <w:color w:val="FF0000"/>
          <w:lang w:eastAsia="en-US"/>
        </w:rPr>
      </w:pPr>
      <w:del w:id="5" w:author="Ericsson User" w:date="2024-08-21T17:57:00Z">
        <w:r>
          <w:rPr>
            <w:rFonts w:ascii="Times New Roman" w:eastAsia="Yu Mincho" w:hAnsi="Times New Roman"/>
            <w:color w:val="FF0000"/>
            <w:lang w:eastAsia="en-US"/>
          </w:rPr>
          <w:delText>Editor Note: Architecture and protocol stack to support a gNB with MT function providing PDU session backhaul.</w:delText>
        </w:r>
      </w:del>
    </w:p>
    <w:p w14:paraId="7534C55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Figure 4.2-1 shows an example of WAB architecture for 5GS when the WAB-</w:t>
      </w:r>
      <w:proofErr w:type="spellStart"/>
      <w:r>
        <w:rPr>
          <w:rFonts w:ascii="Times New Roman" w:hAnsi="Times New Roman"/>
          <w:lang w:eastAsia="ko-KR"/>
        </w:rPr>
        <w:t>gNB’s</w:t>
      </w:r>
      <w:proofErr w:type="spellEnd"/>
      <w:r>
        <w:rPr>
          <w:rFonts w:ascii="Times New Roman" w:hAnsi="Times New Roman"/>
          <w:lang w:eastAsia="ko-KR"/>
        </w:rPr>
        <w:t xml:space="preserve"> NG traffic is transported via PDU session backhaul.</w:t>
      </w:r>
    </w:p>
    <w:p w14:paraId="7534C556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object w:dxaOrig="9640" w:dyaOrig="4460" w14:anchorId="2835F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23.25pt" o:ole="">
            <v:imagedata r:id="rId13" o:title=""/>
          </v:shape>
          <o:OLEObject Type="Embed" ProgID="Visio.Drawing.15" ShapeID="_x0000_i1025" DrawAspect="Content" ObjectID="_1785910775" r:id="rId14"/>
        </w:object>
      </w:r>
    </w:p>
    <w:p w14:paraId="7534C557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4.2-1: The WAB architecture example for 5GS when the WAB-gNB traffic is transported via PDU session backhaul</w:t>
      </w:r>
    </w:p>
    <w:p w14:paraId="7534C55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Malgun Gothic" w:hAnsi="Times New Roman"/>
          <w:lang w:eastAsia="ko-KR"/>
        </w:rPr>
        <w:t xml:space="preserve">The neighbour NG-RAN node can be a BH-RAN-node, or a surrounding NG-RAN node. </w:t>
      </w:r>
      <w:r>
        <w:rPr>
          <w:rFonts w:ascii="Times New Roman" w:hAnsi="Times New Roman"/>
          <w:lang w:eastAsia="ko-KR"/>
        </w:rPr>
        <w:t>The WAB-</w:t>
      </w:r>
      <w:proofErr w:type="spellStart"/>
      <w:r>
        <w:rPr>
          <w:rFonts w:ascii="Times New Roman" w:hAnsi="Times New Roman"/>
          <w:lang w:eastAsia="ko-KR"/>
        </w:rPr>
        <w:t>gNB’s</w:t>
      </w:r>
      <w:proofErr w:type="spellEnd"/>
      <w:r>
        <w:rPr>
          <w:rFonts w:ascii="Times New Roman" w:hAnsi="Times New Roman"/>
          <w:lang w:eastAsia="ko-KR"/>
        </w:rPr>
        <w:t xml:space="preserve"> OAM traffic can also be transferred over the BH PDU session(s).</w:t>
      </w:r>
    </w:p>
    <w:p w14:paraId="7534C559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Figure 4.2-2 shows an example of WAB architecture for 5GS when the WAB-</w:t>
      </w:r>
      <w:proofErr w:type="spellStart"/>
      <w:r>
        <w:rPr>
          <w:rFonts w:ascii="Times New Roman" w:eastAsia="Yu Mincho" w:hAnsi="Times New Roman"/>
          <w:lang w:eastAsia="ko-KR"/>
        </w:rPr>
        <w:t>gNB’s</w:t>
      </w:r>
      <w:proofErr w:type="spellEnd"/>
      <w:r>
        <w:rPr>
          <w:rFonts w:ascii="Times New Roman" w:eastAsia="Yu Mincho" w:hAnsi="Times New Roman"/>
          <w:lang w:eastAsia="ko-KR"/>
        </w:rPr>
        <w:t xml:space="preserve"> NG traffic is transported via non-3GPP backhaul:</w:t>
      </w:r>
    </w:p>
    <w:p w14:paraId="7534C55A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lang w:eastAsia="en-US"/>
        </w:rPr>
      </w:pPr>
      <w:r>
        <w:rPr>
          <w:rFonts w:eastAsia="Yu Mincho"/>
          <w:b/>
          <w:lang w:eastAsia="en-US"/>
        </w:rPr>
        <w:object w:dxaOrig="10220" w:dyaOrig="4600" w14:anchorId="723292ED">
          <v:shape id="_x0000_i1026" type="#_x0000_t75" style="width:510.95pt;height:229.9pt" o:ole="">
            <v:imagedata r:id="rId15" o:title=""/>
          </v:shape>
          <o:OLEObject Type="Embed" ProgID="Visio.Drawing.15" ShapeID="_x0000_i1026" DrawAspect="Content" ObjectID="_1785910776" r:id="rId16"/>
        </w:object>
      </w:r>
    </w:p>
    <w:p w14:paraId="7534C55B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ko-KR"/>
        </w:rPr>
      </w:pPr>
      <w:r>
        <w:rPr>
          <w:rFonts w:eastAsia="Yu Mincho"/>
          <w:b/>
          <w:lang w:eastAsia="en-US"/>
        </w:rPr>
        <w:t>Figure 4.2-2: The WAB architecture example for 5GS when the WAB-gNB traffic is transported via non-3GPP backhaul</w:t>
      </w:r>
    </w:p>
    <w:p w14:paraId="7534C55C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Figure 4.2-3 shows protocol stack examples of NG Control plane and User plane transport for a UE connected to the network via a WAB-node.</w:t>
      </w:r>
    </w:p>
    <w:p w14:paraId="7534C55D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object w:dxaOrig="8500" w:dyaOrig="7640" w14:anchorId="555A1890">
          <v:shape id="_x0000_i1027" type="#_x0000_t75" style="width:425.05pt;height:382.4pt" o:ole="">
            <v:imagedata r:id="rId17" o:title=""/>
          </v:shape>
          <o:OLEObject Type="Embed" ProgID="Visio.Drawing.15" ShapeID="_x0000_i1027" DrawAspect="Content" ObjectID="_1785910777" r:id="rId18"/>
        </w:object>
      </w:r>
    </w:p>
    <w:p w14:paraId="7534C55E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4.2-3: Protocol stack examples of NG Control plane and User plane transport for a UE connected via WAB-node</w:t>
      </w:r>
    </w:p>
    <w:p w14:paraId="7534C55F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Figure 4.2-</w:t>
      </w:r>
      <w:r>
        <w:rPr>
          <w:rFonts w:ascii="Times New Roman" w:eastAsia="SimSun" w:hAnsi="Times New Roman" w:hint="eastAsia"/>
          <w:lang w:val="en-US"/>
        </w:rPr>
        <w:t>4</w:t>
      </w:r>
      <w:r>
        <w:rPr>
          <w:rFonts w:ascii="Times New Roman" w:eastAsia="Yu Mincho" w:hAnsi="Times New Roman"/>
          <w:lang w:eastAsia="ko-KR"/>
        </w:rPr>
        <w:t xml:space="preserve"> shows protocol stack examples of Xn Control plane and User plane transport for WAB-node.</w:t>
      </w:r>
    </w:p>
    <w:p w14:paraId="7534C560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bCs/>
          <w:lang w:eastAsia="en-US"/>
        </w:rPr>
      </w:pPr>
      <w:r>
        <w:rPr>
          <w:rFonts w:eastAsia="Yu Mincho"/>
          <w:b/>
          <w:lang w:eastAsia="en-US"/>
        </w:rPr>
        <w:object w:dxaOrig="8640" w:dyaOrig="7480" w14:anchorId="14051082">
          <v:shape id="_x0000_i1028" type="#_x0000_t75" style="width:6in;height:373.6pt" o:ole="">
            <v:imagedata r:id="rId19" o:title=""/>
          </v:shape>
          <o:OLEObject Type="Embed" ProgID="Visio.Drawing.15" ShapeID="_x0000_i1028" DrawAspect="Content" ObjectID="_1785910778" r:id="rId20"/>
        </w:object>
      </w:r>
    </w:p>
    <w:p w14:paraId="7534C561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</w:t>
      </w:r>
      <w:r>
        <w:rPr>
          <w:rFonts w:eastAsia="SimSun" w:hint="eastAsia"/>
          <w:b/>
          <w:lang w:val="en-US"/>
        </w:rPr>
        <w:t>4</w:t>
      </w:r>
      <w:r>
        <w:rPr>
          <w:rFonts w:eastAsia="Yu Mincho"/>
          <w:b/>
          <w:lang w:eastAsia="en-US"/>
        </w:rPr>
        <w:t xml:space="preserve">: Protocol stack examples of Xn Control plane and User plane transport </w:t>
      </w:r>
    </w:p>
    <w:p w14:paraId="7534C562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hAnsi="Times New Roman"/>
          <w:lang w:eastAsia="ko-KR"/>
        </w:rPr>
        <w:t>Figure 4.2-</w:t>
      </w:r>
      <w:r>
        <w:rPr>
          <w:rFonts w:ascii="Times New Roman" w:eastAsia="Yu Mincho" w:hAnsi="Times New Roman" w:hint="eastAsia"/>
          <w:lang w:val="en-US"/>
        </w:rPr>
        <w:t>5</w:t>
      </w:r>
      <w:r>
        <w:rPr>
          <w:rFonts w:ascii="Times New Roman" w:hAnsi="Times New Roman"/>
          <w:lang w:eastAsia="ko-KR"/>
        </w:rPr>
        <w:t xml:space="preserve"> shows an example of WAB architecture for </w:t>
      </w:r>
      <w:r>
        <w:rPr>
          <w:rFonts w:ascii="Times New Roman" w:eastAsia="Yu Mincho" w:hAnsi="Times New Roman" w:hint="eastAsia"/>
          <w:lang w:val="en-US"/>
        </w:rPr>
        <w:t xml:space="preserve">using </w:t>
      </w:r>
      <w:r>
        <w:rPr>
          <w:rFonts w:ascii="Times New Roman" w:eastAsia="Yu Mincho" w:hAnsi="Times New Roman"/>
          <w:lang w:val="en-US"/>
        </w:rPr>
        <w:t>a L2TP tunnel gateway (LNS) for WAB-</w:t>
      </w:r>
      <w:proofErr w:type="spellStart"/>
      <w:r>
        <w:rPr>
          <w:rFonts w:ascii="Times New Roman" w:eastAsia="Yu Mincho" w:hAnsi="Times New Roman"/>
          <w:lang w:val="en-US"/>
        </w:rPr>
        <w:t>gNB’s</w:t>
      </w:r>
      <w:proofErr w:type="spellEnd"/>
      <w:r>
        <w:rPr>
          <w:rFonts w:ascii="Times New Roman" w:eastAsia="Yu Mincho" w:hAnsi="Times New Roman"/>
          <w:lang w:val="en-US"/>
        </w:rPr>
        <w:t xml:space="preserve"> traffic over the BH PDU session(s)</w:t>
      </w:r>
      <w:r>
        <w:rPr>
          <w:rFonts w:ascii="Times New Roman" w:eastAsia="Yu Mincho" w:hAnsi="Times New Roman" w:hint="eastAsia"/>
          <w:lang w:val="en-US"/>
        </w:rPr>
        <w:t>.</w:t>
      </w:r>
    </w:p>
    <w:p w14:paraId="7534C563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val="en-US"/>
        </w:rPr>
      </w:pPr>
      <w:r>
        <w:rPr>
          <w:rFonts w:eastAsia="Yu Mincho"/>
          <w:b/>
          <w:lang w:eastAsia="en-US"/>
        </w:rPr>
        <w:object w:dxaOrig="10230" w:dyaOrig="5330" w14:anchorId="2FEC1759">
          <v:shape id="_x0000_i1029" type="#_x0000_t75" style="width:511.9pt;height:266.55pt" o:ole="">
            <v:imagedata r:id="rId21" o:title=""/>
            <o:lock v:ext="edit" aspectratio="f"/>
          </v:shape>
          <o:OLEObject Type="Embed" ProgID="Visio.Drawing.15" ShapeID="_x0000_i1029" DrawAspect="Content" ObjectID="_1785910779" r:id="rId22"/>
        </w:object>
      </w:r>
    </w:p>
    <w:p w14:paraId="7534C564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</w:t>
      </w:r>
      <w:r>
        <w:rPr>
          <w:rFonts w:eastAsia="Yu Mincho" w:hint="eastAsia"/>
          <w:b/>
          <w:lang w:val="en-US"/>
        </w:rPr>
        <w:t>5</w:t>
      </w:r>
      <w:r>
        <w:rPr>
          <w:rFonts w:eastAsia="Yu Mincho"/>
          <w:b/>
          <w:lang w:eastAsia="en-US"/>
        </w:rPr>
        <w:t xml:space="preserve">: The WAB architecture example for 5GS </w:t>
      </w:r>
      <w:r>
        <w:rPr>
          <w:rFonts w:eastAsia="Yu Mincho" w:hint="eastAsia"/>
          <w:b/>
          <w:lang w:val="en-US"/>
        </w:rPr>
        <w:t xml:space="preserve">using </w:t>
      </w:r>
      <w:r>
        <w:rPr>
          <w:rFonts w:eastAsia="Yu Mincho"/>
          <w:b/>
          <w:lang w:val="en-US"/>
        </w:rPr>
        <w:t>L2TP gateway to convey the WA</w:t>
      </w:r>
      <w:r>
        <w:rPr>
          <w:rFonts w:eastAsia="Yu Mincho" w:hint="eastAsia"/>
          <w:b/>
          <w:lang w:val="en-US"/>
        </w:rPr>
        <w:t>B</w:t>
      </w:r>
      <w:r>
        <w:rPr>
          <w:rFonts w:eastAsia="Yu Mincho"/>
          <w:b/>
          <w:lang w:val="en-US"/>
        </w:rPr>
        <w:t>-</w:t>
      </w:r>
      <w:proofErr w:type="spellStart"/>
      <w:r>
        <w:rPr>
          <w:rFonts w:eastAsia="Yu Mincho"/>
          <w:b/>
          <w:lang w:val="en-US"/>
        </w:rPr>
        <w:t>gNB’s</w:t>
      </w:r>
      <w:proofErr w:type="spellEnd"/>
      <w:r>
        <w:rPr>
          <w:rFonts w:eastAsia="Yu Mincho"/>
          <w:b/>
          <w:lang w:val="en-US"/>
        </w:rPr>
        <w:t xml:space="preserve"> traffic </w:t>
      </w:r>
      <w:r>
        <w:rPr>
          <w:rFonts w:eastAsia="Yu Mincho"/>
          <w:b/>
          <w:lang w:eastAsia="en-US"/>
        </w:rPr>
        <w:t>over the BH PDU session(s)</w:t>
      </w:r>
    </w:p>
    <w:p w14:paraId="7534C56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  <w:r>
        <w:rPr>
          <w:rFonts w:ascii="Times New Roman" w:eastAsia="Yu Mincho" w:hAnsi="Times New Roman"/>
          <w:lang w:eastAsia="ko-KR"/>
        </w:rPr>
        <w:t>Figure 4.2-</w:t>
      </w:r>
      <w:r>
        <w:rPr>
          <w:rFonts w:ascii="Times New Roman" w:eastAsia="SimSun" w:hAnsi="Times New Roman" w:hint="eastAsia"/>
          <w:lang w:val="en-US"/>
        </w:rPr>
        <w:t>6</w:t>
      </w:r>
      <w:r>
        <w:rPr>
          <w:rFonts w:ascii="Times New Roman" w:eastAsia="Yu Mincho" w:hAnsi="Times New Roman"/>
          <w:lang w:eastAsia="ko-KR"/>
        </w:rPr>
        <w:t xml:space="preserve"> shows protocol stack examples for NG Control plane and User plane transport using a L2TP tunnel.</w:t>
      </w:r>
    </w:p>
    <w:p w14:paraId="7534C566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val="en-US"/>
        </w:rPr>
      </w:pPr>
      <w:r>
        <w:rPr>
          <w:rFonts w:eastAsia="Yu Mincho"/>
          <w:b/>
          <w:lang w:val="en-US"/>
        </w:rPr>
        <w:object w:dxaOrig="9640" w:dyaOrig="9230" w14:anchorId="55BF9D52">
          <v:shape id="_x0000_i1030" type="#_x0000_t75" style="width:481.9pt;height:461.35pt" o:ole="">
            <v:imagedata r:id="rId23" o:title=""/>
            <o:lock v:ext="edit" aspectratio="f"/>
          </v:shape>
          <o:OLEObject Type="Embed" ProgID="Visio.Drawing.15" ShapeID="_x0000_i1030" DrawAspect="Content" ObjectID="_1785910780" r:id="rId24"/>
        </w:object>
      </w:r>
    </w:p>
    <w:p w14:paraId="7534C567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val="en-US"/>
        </w:rPr>
      </w:pPr>
      <w:r>
        <w:rPr>
          <w:rFonts w:eastAsia="Yu Mincho"/>
          <w:b/>
          <w:lang w:eastAsia="en-US"/>
        </w:rPr>
        <w:t>Figure 4.2-</w:t>
      </w:r>
      <w:r>
        <w:rPr>
          <w:rFonts w:eastAsia="Yu Mincho" w:hint="eastAsia"/>
          <w:b/>
          <w:lang w:val="en-US"/>
        </w:rPr>
        <w:t>6</w:t>
      </w:r>
      <w:r>
        <w:rPr>
          <w:rFonts w:eastAsia="Yu Mincho"/>
          <w:b/>
          <w:lang w:eastAsia="en-US"/>
        </w:rPr>
        <w:t xml:space="preserve">: The </w:t>
      </w:r>
      <w:r>
        <w:rPr>
          <w:rFonts w:eastAsia="Yu Mincho" w:hint="eastAsia"/>
          <w:b/>
          <w:lang w:val="en-US"/>
        </w:rPr>
        <w:t>protocol stack</w:t>
      </w:r>
      <w:r>
        <w:rPr>
          <w:rFonts w:eastAsia="Yu Mincho"/>
          <w:b/>
          <w:lang w:eastAsia="en-US"/>
        </w:rPr>
        <w:t xml:space="preserve"> </w:t>
      </w:r>
      <w:r>
        <w:rPr>
          <w:rFonts w:eastAsia="Yu Mincho" w:hint="eastAsia"/>
          <w:b/>
          <w:lang w:val="en-US"/>
        </w:rPr>
        <w:t>for NG-U</w:t>
      </w:r>
      <w:r>
        <w:rPr>
          <w:rFonts w:eastAsia="Malgun Gothic"/>
          <w:b/>
          <w:lang w:eastAsia="ko-KR"/>
        </w:rPr>
        <w:t xml:space="preserve"> and </w:t>
      </w:r>
      <w:r>
        <w:rPr>
          <w:rFonts w:eastAsia="Yu Mincho" w:hint="eastAsia"/>
          <w:b/>
          <w:lang w:val="en-US"/>
        </w:rPr>
        <w:t>NG-C</w:t>
      </w:r>
      <w:r>
        <w:rPr>
          <w:rFonts w:eastAsia="Malgun Gothic"/>
          <w:b/>
          <w:lang w:eastAsia="ko-KR"/>
        </w:rPr>
        <w:t xml:space="preserve"> transport</w:t>
      </w:r>
      <w:r>
        <w:rPr>
          <w:rFonts w:eastAsia="Yu Mincho" w:hint="eastAsia"/>
          <w:b/>
          <w:lang w:val="en-US"/>
        </w:rPr>
        <w:t xml:space="preserve"> using L2TP tunnel</w:t>
      </w:r>
      <w:r>
        <w:rPr>
          <w:rFonts w:eastAsia="Yu Mincho"/>
          <w:b/>
          <w:lang w:val="en-US"/>
        </w:rPr>
        <w:t xml:space="preserve"> over BH PDU session(s)</w:t>
      </w:r>
    </w:p>
    <w:p w14:paraId="7534C56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The solutions using L2TP shown in Figures 4.2-</w:t>
      </w:r>
      <w:r>
        <w:rPr>
          <w:rFonts w:ascii="Times New Roman" w:eastAsia="SimSun" w:hAnsi="Times New Roman" w:hint="eastAsia"/>
          <w:lang w:val="en-US"/>
        </w:rPr>
        <w:t>5</w:t>
      </w:r>
      <w:r>
        <w:rPr>
          <w:rFonts w:ascii="Times New Roman" w:eastAsia="Yu Mincho" w:hAnsi="Times New Roman"/>
          <w:lang w:eastAsia="ko-KR"/>
        </w:rPr>
        <w:t xml:space="preserve"> and 4.2-</w:t>
      </w:r>
      <w:r>
        <w:rPr>
          <w:rFonts w:ascii="Times New Roman" w:eastAsia="SimSun" w:hAnsi="Times New Roman" w:hint="eastAsia"/>
          <w:lang w:val="en-US"/>
        </w:rPr>
        <w:t>6</w:t>
      </w:r>
      <w:r>
        <w:rPr>
          <w:rFonts w:ascii="Times New Roman" w:eastAsia="Yu Mincho" w:hAnsi="Times New Roman"/>
          <w:lang w:eastAsia="ko-KR"/>
        </w:rPr>
        <w:t xml:space="preserve"> do not guarantee inter-vendor interoperability since support of L2TP is not mandated for NG and Xn. Therefore, these solutions are out-of-scope of this study.</w:t>
      </w:r>
    </w:p>
    <w:p w14:paraId="7534C569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6" w:name="_Toc172715179"/>
      <w:r>
        <w:rPr>
          <w:rFonts w:eastAsia="Yu Mincho"/>
          <w:sz w:val="32"/>
          <w:lang w:eastAsia="en-US"/>
        </w:rPr>
        <w:t>4.3</w:t>
      </w:r>
      <w:r>
        <w:rPr>
          <w:rFonts w:eastAsia="Yu Mincho"/>
          <w:sz w:val="32"/>
          <w:lang w:eastAsia="en-US"/>
        </w:rPr>
        <w:tab/>
        <w:t>Operational aspects</w:t>
      </w:r>
      <w:bookmarkEnd w:id="6"/>
    </w:p>
    <w:p w14:paraId="7534C56A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7" w:author="Ericsson User" w:date="2024-08-21T17:58:00Z"/>
          <w:rFonts w:ascii="Times New Roman" w:eastAsia="Yu Mincho" w:hAnsi="Times New Roman"/>
          <w:color w:val="FF0000"/>
          <w:lang w:eastAsia="en-US"/>
        </w:rPr>
      </w:pPr>
      <w:del w:id="8" w:author="Ericsson User" w:date="2024-08-21T17:58:00Z">
        <w:r>
          <w:rPr>
            <w:rFonts w:ascii="Times New Roman" w:eastAsia="Yu Mincho" w:hAnsi="Times New Roman"/>
            <w:color w:val="FF0000"/>
            <w:lang w:eastAsia="en-US"/>
          </w:rPr>
          <w:delText xml:space="preserve">Editor Note: </w:delText>
        </w:r>
      </w:del>
    </w:p>
    <w:p w14:paraId="7534C56B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9" w:author="Ericsson User" w:date="2024-08-21T17:58:00Z"/>
          <w:rFonts w:ascii="Times New Roman" w:eastAsia="Yu Mincho" w:hAnsi="Times New Roman"/>
          <w:color w:val="FF0000"/>
          <w:lang w:eastAsia="en-US"/>
        </w:rPr>
      </w:pPr>
      <w:del w:id="10" w:author="Ericsson User" w:date="2024-08-21T17:58:00Z">
        <w:r>
          <w:rPr>
            <w:rFonts w:ascii="Times New Roman" w:eastAsia="Yu Mincho" w:hAnsi="Times New Roman"/>
            <w:color w:val="FF0000"/>
            <w:lang w:eastAsia="en-US"/>
          </w:rPr>
          <w:delText>- Impact of WAB mobility within an existing RAN (e.g., inter-gNB neighbour relations).</w:delText>
        </w:r>
      </w:del>
    </w:p>
    <w:p w14:paraId="7534C56C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11" w:author="Ericsson User" w:date="2024-08-21T17:58:00Z"/>
          <w:rFonts w:ascii="Times New Roman" w:eastAsia="Yu Mincho" w:hAnsi="Times New Roman"/>
          <w:color w:val="FF0000"/>
          <w:lang w:eastAsia="en-US"/>
        </w:rPr>
      </w:pPr>
      <w:del w:id="12" w:author="Ericsson User" w:date="2024-08-21T17:58:00Z">
        <w:r>
          <w:rPr>
            <w:rFonts w:ascii="Times New Roman" w:eastAsia="Yu Mincho" w:hAnsi="Times New Roman"/>
            <w:color w:val="FF0000"/>
            <w:lang w:eastAsia="en-US"/>
          </w:rPr>
          <w:delText>- Inter-gNB- and gNB-to-CN signalling to address the support of WAB.</w:delText>
        </w:r>
      </w:del>
    </w:p>
    <w:p w14:paraId="7534C56D" w14:textId="77777777" w:rsidR="00C042C9" w:rsidRDefault="00D81D0D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sz w:val="28"/>
        </w:rPr>
      </w:pPr>
      <w:r>
        <w:rPr>
          <w:sz w:val="28"/>
          <w:lang w:eastAsia="ja-JP"/>
        </w:rPr>
        <w:t>4.3.1</w:t>
      </w:r>
      <w:r>
        <w:rPr>
          <w:sz w:val="28"/>
          <w:lang w:eastAsia="ja-JP"/>
        </w:rPr>
        <w:tab/>
      </w:r>
      <w:r>
        <w:rPr>
          <w:rFonts w:hint="eastAsia"/>
          <w:sz w:val="28"/>
        </w:rPr>
        <w:t>WAB-node</w:t>
      </w:r>
      <w:r>
        <w:rPr>
          <w:sz w:val="28"/>
        </w:rPr>
        <w:t xml:space="preserve"> </w:t>
      </w:r>
      <w:del w:id="13" w:author="Ericsson User" w:date="2024-08-21T17:58:00Z">
        <w:r>
          <w:rPr>
            <w:sz w:val="28"/>
          </w:rPr>
          <w:delText>I</w:delText>
        </w:r>
      </w:del>
      <w:ins w:id="14" w:author="Ericsson User" w:date="2024-08-21T17:58:00Z">
        <w:r>
          <w:rPr>
            <w:sz w:val="28"/>
          </w:rPr>
          <w:t>i</w:t>
        </w:r>
      </w:ins>
      <w:r>
        <w:rPr>
          <w:sz w:val="28"/>
        </w:rPr>
        <w:t>ntegration procedure</w:t>
      </w:r>
    </w:p>
    <w:p w14:paraId="7534C56E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>
        <w:rPr>
          <w:rFonts w:eastAsia="Yu Mincho"/>
          <w:b/>
          <w:lang w:eastAsia="en-US"/>
        </w:rPr>
        <w:object w:dxaOrig="10080" w:dyaOrig="3160" w14:anchorId="0CC792EA">
          <v:shape id="_x0000_i1031" type="#_x0000_t75" style="width:7in;height:157.9pt" o:ole="">
            <v:imagedata r:id="rId25" o:title=""/>
          </v:shape>
          <o:OLEObject Type="Embed" ProgID="Mscgen.Chart" ShapeID="_x0000_i1031" DrawAspect="Content" ObjectID="_1785910781" r:id="rId26"/>
        </w:object>
      </w:r>
    </w:p>
    <w:p w14:paraId="7534C56F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</w:rPr>
      </w:pPr>
      <w:r>
        <w:rPr>
          <w:rFonts w:eastAsia="Yu Mincho" w:hint="eastAsia"/>
          <w:b/>
        </w:rPr>
        <w:t>F</w:t>
      </w:r>
      <w:r>
        <w:rPr>
          <w:rFonts w:eastAsia="Yu Mincho"/>
          <w:b/>
        </w:rPr>
        <w:t>igure 4.3.1-1 WAB-node</w:t>
      </w:r>
      <w:r>
        <w:rPr>
          <w:rFonts w:eastAsia="Yu Mincho" w:hint="eastAsia"/>
          <w:b/>
        </w:rPr>
        <w:t xml:space="preserve"> </w:t>
      </w:r>
      <w:r>
        <w:rPr>
          <w:rFonts w:eastAsia="Yu Mincho"/>
          <w:b/>
        </w:rPr>
        <w:t>integration procedure</w:t>
      </w:r>
    </w:p>
    <w:p w14:paraId="7534C570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b/>
          <w:bCs/>
          <w:lang w:eastAsia="en-US"/>
        </w:rPr>
        <w:t>Phase 1: WAB-MT setup.</w:t>
      </w:r>
      <w:r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>
        <w:rPr>
          <w:rFonts w:ascii="Times New Roman" w:eastAsia="Yu Mincho" w:hAnsi="Times New Roman"/>
        </w:rPr>
        <w:t>RAN-node. The WAB-MT then performs</w:t>
      </w:r>
      <w:r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7534C571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b/>
          <w:bCs/>
        </w:rPr>
      </w:pPr>
      <w:r>
        <w:rPr>
          <w:rFonts w:ascii="Times New Roman" w:eastAsia="Yu Mincho" w:hAnsi="Times New Roman" w:hint="eastAsia"/>
          <w:b/>
          <w:bCs/>
        </w:rPr>
        <w:t>P</w:t>
      </w:r>
      <w:r>
        <w:rPr>
          <w:rFonts w:ascii="Times New Roman" w:eastAsia="Yu Mincho" w:hAnsi="Times New Roman"/>
          <w:b/>
          <w:bCs/>
        </w:rPr>
        <w:t xml:space="preserve">hase 2: WAB-gNB setup. </w:t>
      </w:r>
      <w:r>
        <w:rPr>
          <w:rFonts w:ascii="Times New Roman" w:eastAsia="Yu Mincho" w:hAnsi="Times New Roman"/>
          <w:bCs/>
        </w:rPr>
        <w:t>This phase includes the following 3 sub-phases:</w:t>
      </w:r>
    </w:p>
    <w:p w14:paraId="7534C572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  <w:b/>
          <w:bCs/>
        </w:rPr>
        <w:t>Phase 2-1: WAB-gNB initialization.</w:t>
      </w:r>
      <w:r>
        <w:rPr>
          <w:rFonts w:ascii="Times New Roman" w:eastAsia="Yu Mincho" w:hAnsi="Times New Roman"/>
        </w:rPr>
        <w:t xml:space="preserve"> In this phase, the WAB-gNB is configured by the OAM (e.g., with the information of AMF(s) to serve the UE) and service-authorized by the </w:t>
      </w:r>
      <w:proofErr w:type="spellStart"/>
      <w:r>
        <w:rPr>
          <w:rFonts w:ascii="Times New Roman" w:eastAsia="Yu Mincho" w:hAnsi="Times New Roman"/>
        </w:rPr>
        <w:t>SeGW</w:t>
      </w:r>
      <w:proofErr w:type="spellEnd"/>
      <w:r>
        <w:rPr>
          <w:rFonts w:ascii="Times New Roman" w:eastAsia="Yu Mincho" w:hAnsi="Times New Roman"/>
        </w:rPr>
        <w:t xml:space="preserve"> or by the OAM.</w:t>
      </w:r>
    </w:p>
    <w:p w14:paraId="7534C57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 w:hint="eastAsia"/>
          <w:b/>
          <w:bCs/>
        </w:rPr>
        <w:t>P</w:t>
      </w:r>
      <w:r>
        <w:rPr>
          <w:rFonts w:ascii="Times New Roman" w:eastAsia="Yu Mincho" w:hAnsi="Times New Roman"/>
          <w:b/>
          <w:bCs/>
        </w:rPr>
        <w:t xml:space="preserve">hase 2-2: NG connection setup. </w:t>
      </w:r>
      <w:r>
        <w:rPr>
          <w:rFonts w:ascii="Times New Roman" w:eastAsia="Yu Mincho" w:hAnsi="Times New Roman"/>
        </w:rPr>
        <w:t xml:space="preserve">The WAB-gNB establishes NG connection(s) toward the AMF(s). This step may follow legacy procedures. </w:t>
      </w:r>
      <w:r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7534C574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 w:hint="eastAsia"/>
          <w:b/>
          <w:bCs/>
        </w:rPr>
        <w:t>P</w:t>
      </w:r>
      <w:r>
        <w:rPr>
          <w:rFonts w:ascii="Times New Roman" w:eastAsia="Yu Mincho" w:hAnsi="Times New Roman"/>
          <w:b/>
          <w:bCs/>
        </w:rPr>
        <w:t>hase 2-3: Xn connection setup.</w:t>
      </w:r>
      <w:r>
        <w:rPr>
          <w:rFonts w:ascii="Times New Roman" w:eastAsia="Yu Mincho" w:hAnsi="Times New Roman"/>
        </w:rPr>
        <w:t xml:space="preserve"> If needed, the WAB-gNB may establish Xn connection(s) towards the BH-RAN-node and</w:t>
      </w:r>
      <w:r>
        <w:rPr>
          <w:rFonts w:ascii="Times New Roman" w:eastAsia="Yu Mincho" w:hAnsi="Times New Roman" w:hint="eastAsia"/>
        </w:rPr>
        <w:t>/</w:t>
      </w:r>
      <w:r>
        <w:rPr>
          <w:rFonts w:ascii="Times New Roman" w:eastAsia="Yu Mincho" w:hAnsi="Times New Roman"/>
        </w:rPr>
        <w:t>or other NG-RAN node(s).</w:t>
      </w:r>
    </w:p>
    <w:p w14:paraId="7534C575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</w:rPr>
      </w:pPr>
      <w:bookmarkStart w:id="15" w:name="_Toc172715180"/>
      <w:r>
        <w:rPr>
          <w:rFonts w:eastAsia="Yu Mincho"/>
          <w:sz w:val="28"/>
          <w:lang w:eastAsia="ja-JP"/>
        </w:rPr>
        <w:t>4.3.2</w:t>
      </w:r>
      <w:r>
        <w:rPr>
          <w:rFonts w:eastAsia="Yu Mincho"/>
          <w:sz w:val="28"/>
          <w:lang w:eastAsia="ja-JP"/>
        </w:rPr>
        <w:tab/>
      </w:r>
      <w:r>
        <w:rPr>
          <w:rFonts w:eastAsia="Yu Mincho" w:hint="eastAsia"/>
          <w:sz w:val="28"/>
        </w:rPr>
        <w:t>WAB</w:t>
      </w:r>
      <w:r>
        <w:rPr>
          <w:rFonts w:eastAsia="Yu Mincho"/>
          <w:sz w:val="28"/>
        </w:rPr>
        <w:t xml:space="preserve"> authorization</w:t>
      </w:r>
      <w:bookmarkEnd w:id="15"/>
    </w:p>
    <w:p w14:paraId="7534C576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WAB authorization in</w:t>
      </w:r>
      <w:r>
        <w:rPr>
          <w:rFonts w:ascii="Times New Roman" w:eastAsia="Yu Mincho" w:hAnsi="Times New Roman" w:hint="eastAsia"/>
          <w:lang w:val="en-US"/>
        </w:rPr>
        <w:t>c</w:t>
      </w:r>
      <w:r>
        <w:rPr>
          <w:rFonts w:ascii="Times New Roman" w:eastAsia="Yu Mincho" w:hAnsi="Times New Roman"/>
        </w:rPr>
        <w:t>ludes the authorization of the WAB-MT and the service authorization of the WAB-gNB. The authorization of the WAB-MT is different from the service authorization/configuration/activation of the WAB-gNB.</w:t>
      </w:r>
    </w:p>
    <w:p w14:paraId="7534C577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 xml:space="preserve">Authorization of the WAB-MT provides the WAB-MT with the right to support backhauling the </w:t>
      </w:r>
      <w:ins w:id="16" w:author="Ericsson User" w:date="2024-08-21T17:59:00Z">
        <w:r>
          <w:rPr>
            <w:rFonts w:ascii="Times New Roman" w:eastAsiaTheme="minorEastAsia" w:hAnsi="Times New Roman"/>
          </w:rPr>
          <w:t xml:space="preserve">traffic of the </w:t>
        </w:r>
      </w:ins>
      <w:r>
        <w:rPr>
          <w:rFonts w:ascii="Times New Roman" w:eastAsia="Yu Mincho" w:hAnsi="Times New Roman"/>
        </w:rPr>
        <w:t>co-located WAB-gNB</w:t>
      </w:r>
      <w:del w:id="17" w:author="Ericsson User" w:date="2024-08-21T17:59:00Z">
        <w:r>
          <w:rPr>
            <w:rFonts w:ascii="Times New Roman" w:eastAsia="Yu Mincho" w:hAnsi="Times New Roman"/>
          </w:rPr>
          <w:delText>’s traffic</w:delText>
        </w:r>
      </w:del>
      <w:r>
        <w:rPr>
          <w:rFonts w:ascii="Times New Roman" w:eastAsia="Yu Mincho" w:hAnsi="Times New Roman"/>
        </w:rPr>
        <w:t xml:space="preserve"> via BH PDU session(s).</w:t>
      </w:r>
    </w:p>
    <w:p w14:paraId="7534C57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Authorization of the WAB-gNB provides the service authorization, i.e., the right to serve UEs. The service authorization of the WAB-gNB is performed by e.g., OAM/</w:t>
      </w:r>
      <w:proofErr w:type="spellStart"/>
      <w:r>
        <w:rPr>
          <w:rFonts w:ascii="Times New Roman" w:eastAsia="Yu Mincho" w:hAnsi="Times New Roman"/>
        </w:rPr>
        <w:t>SeGW</w:t>
      </w:r>
      <w:proofErr w:type="spellEnd"/>
      <w:r>
        <w:rPr>
          <w:rFonts w:ascii="Times New Roman" w:eastAsia="Yu Mincho" w:hAnsi="Times New Roman"/>
        </w:rPr>
        <w:t xml:space="preserve"> using legacy procedures.</w:t>
      </w:r>
    </w:p>
    <w:p w14:paraId="7534C579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The WAB-</w:t>
      </w:r>
      <w:proofErr w:type="spellStart"/>
      <w:r>
        <w:rPr>
          <w:rFonts w:ascii="Times New Roman" w:eastAsia="Yu Mincho" w:hAnsi="Times New Roman"/>
        </w:rPr>
        <w:t>gNB’s</w:t>
      </w:r>
      <w:proofErr w:type="spellEnd"/>
      <w:r>
        <w:rPr>
          <w:rFonts w:ascii="Times New Roman" w:eastAsia="Yu Mincho" w:hAnsi="Times New Roman"/>
        </w:rPr>
        <w:t xml:space="preserve"> service authorization status </w:t>
      </w:r>
      <w:r>
        <w:rPr>
          <w:rFonts w:ascii="Times New Roman" w:eastAsia="Yu Mincho" w:hAnsi="Times New Roman" w:hint="eastAsia"/>
          <w:lang w:val="en-US"/>
        </w:rPr>
        <w:t>may</w:t>
      </w:r>
      <w:r>
        <w:rPr>
          <w:rFonts w:ascii="Times New Roman" w:eastAsia="Yu Mincho" w:hAnsi="Times New Roman"/>
        </w:rPr>
        <w:t xml:space="preserve"> change. In case the WAB-</w:t>
      </w:r>
      <w:proofErr w:type="spellStart"/>
      <w:r>
        <w:rPr>
          <w:rFonts w:ascii="Times New Roman" w:eastAsia="Yu Mincho" w:hAnsi="Times New Roman"/>
        </w:rPr>
        <w:t>gNB’s</w:t>
      </w:r>
      <w:proofErr w:type="spellEnd"/>
      <w:r>
        <w:rPr>
          <w:rFonts w:ascii="Times New Roman" w:eastAsia="Yu Mincho" w:hAnsi="Times New Roman"/>
        </w:rPr>
        <w:t xml:space="preserve"> service authorization status changes from “authorized” to “not authorized”, the UEs served by the WAB-gNB can either be handed over to other RAN nodes or they can be released, after which the NG and Xn connection(s) of the WAB-gNB can be removed.</w:t>
      </w:r>
    </w:p>
    <w:p w14:paraId="7534C57A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18" w:author="Ericsson User" w:date="2024-08-21T17:59:00Z"/>
          <w:rFonts w:ascii="Times New Roman" w:eastAsia="Yu Mincho" w:hAnsi="Times New Roman"/>
          <w:color w:val="FF0000"/>
        </w:rPr>
      </w:pPr>
      <w:del w:id="19" w:author="Ericsson User" w:date="2024-08-21T17:59:00Z">
        <w:r>
          <w:rPr>
            <w:rFonts w:ascii="Times New Roman" w:eastAsia="Yu Mincho" w:hAnsi="Times New Roman"/>
            <w:color w:val="FF0000"/>
          </w:rPr>
          <w:delText>Editor’s NOTE: FFS whether NG connection(s) can be suspended.</w:delText>
        </w:r>
      </w:del>
    </w:p>
    <w:p w14:paraId="7534C57B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  <w:lang w:eastAsia="ja-JP"/>
        </w:rPr>
      </w:pPr>
      <w:bookmarkStart w:id="20" w:name="_Toc172715181"/>
      <w:r>
        <w:rPr>
          <w:rFonts w:eastAsia="Yu Mincho"/>
          <w:sz w:val="28"/>
          <w:lang w:eastAsia="ja-JP"/>
        </w:rPr>
        <w:t>4.3.3</w:t>
      </w:r>
      <w:r>
        <w:rPr>
          <w:rFonts w:eastAsia="Yu Mincho"/>
          <w:sz w:val="28"/>
          <w:lang w:eastAsia="ja-JP"/>
        </w:rPr>
        <w:tab/>
        <w:t>Configuration of WAB-node</w:t>
      </w:r>
      <w:bookmarkEnd w:id="20"/>
    </w:p>
    <w:p w14:paraId="7534C57C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Certain configurations of the WAB-node may need to be updated as the node moves, e.g.:</w:t>
      </w:r>
    </w:p>
    <w:p w14:paraId="7534C57D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parameters that enable the WAB-gNB to select and connect to the AMF(s) to serve the UE(s).</w:t>
      </w:r>
    </w:p>
    <w:p w14:paraId="7534C57E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parameters that enable the WAB-gNB to connect to, and communicate with, the OAM system.</w:t>
      </w:r>
    </w:p>
    <w:p w14:paraId="7534C57F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configuration parameters that the WAB-gNB should broadcast, e.g., the TAC(s), the cell ID(s), the RANAC(s).</w:t>
      </w:r>
    </w:p>
    <w:p w14:paraId="7534C580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A WAB-node may be provisioned with the parameters pertinent to different potential locations of the WAB-node.</w:t>
      </w:r>
    </w:p>
    <w:p w14:paraId="7534C581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Alternatively, the OAM can provision configuration parameters to the WAB-node based on the location of the node. In that case the continuity of OAM connectivity needs to be ensured as the </w:t>
      </w:r>
      <w:r>
        <w:rPr>
          <w:rFonts w:ascii="Times New Roman" w:eastAsia="Yu Mincho" w:hAnsi="Times New Roman" w:hint="eastAsia"/>
          <w:lang w:val="en-US"/>
        </w:rPr>
        <w:t>WAB-</w:t>
      </w:r>
      <w:r>
        <w:rPr>
          <w:rFonts w:ascii="Times New Roman" w:eastAsia="Yu Mincho" w:hAnsi="Times New Roman"/>
          <w:lang w:eastAsia="en-US"/>
        </w:rPr>
        <w:t>node moves.</w:t>
      </w:r>
    </w:p>
    <w:p w14:paraId="7534C582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eastAsia="ja-JP"/>
        </w:rPr>
      </w:pPr>
      <w:bookmarkStart w:id="21" w:name="_Toc172715182"/>
      <w:r>
        <w:rPr>
          <w:rFonts w:eastAsia="Yu Mincho"/>
          <w:sz w:val="24"/>
          <w:lang w:eastAsia="ja-JP"/>
        </w:rPr>
        <w:t>4.3.3.1</w:t>
      </w:r>
      <w:r>
        <w:rPr>
          <w:rFonts w:eastAsia="Yu Mincho"/>
          <w:sz w:val="24"/>
          <w:lang w:eastAsia="ja-JP"/>
        </w:rPr>
        <w:tab/>
        <w:t>IP address configuration for WAB-gNB</w:t>
      </w:r>
      <w:bookmarkEnd w:id="21"/>
    </w:p>
    <w:p w14:paraId="7534C58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A WAB-MT obtains IP address(es) for the PDU sessions in the same manner as a legacy UE.</w:t>
      </w:r>
    </w:p>
    <w:p w14:paraId="7534C584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 xml:space="preserve">The WAB-gNB </w:t>
      </w:r>
      <w:r>
        <w:rPr>
          <w:rFonts w:ascii="Times New Roman" w:eastAsia="Yu Mincho" w:hAnsi="Times New Roman" w:hint="eastAsia"/>
          <w:lang w:val="en-US"/>
        </w:rPr>
        <w:t xml:space="preserve">can </w:t>
      </w:r>
      <w:r>
        <w:rPr>
          <w:rFonts w:ascii="Times New Roman" w:eastAsia="Yu Mincho" w:hAnsi="Times New Roman"/>
        </w:rPr>
        <w:t>use the IP address(es) of the WAB-MT</w:t>
      </w:r>
      <w:r>
        <w:rPr>
          <w:rFonts w:ascii="Times New Roman" w:eastAsia="Yu Mincho" w:hAnsi="Times New Roman" w:hint="eastAsia"/>
          <w:lang w:val="en-US"/>
        </w:rPr>
        <w:t xml:space="preserve"> for the </w:t>
      </w:r>
      <w:r>
        <w:rPr>
          <w:rFonts w:ascii="Times New Roman" w:eastAsia="Yu Mincho" w:hAnsi="Times New Roman"/>
        </w:rPr>
        <w:t>PDU sessions that backhaul the NG, Xn and OAM traffic. The WAB-gNB</w:t>
      </w:r>
      <w:r>
        <w:rPr>
          <w:rFonts w:ascii="Times New Roman" w:eastAsia="Yu Mincho" w:hAnsi="Times New Roman" w:hint="eastAsia"/>
          <w:lang w:val="en-US"/>
        </w:rPr>
        <w:t xml:space="preserve"> </w:t>
      </w:r>
      <w:r>
        <w:rPr>
          <w:rFonts w:ascii="Times New Roman" w:eastAsia="Yu Mincho" w:hAnsi="Times New Roman"/>
        </w:rPr>
        <w:t>support</w:t>
      </w:r>
      <w:r>
        <w:rPr>
          <w:rFonts w:ascii="Times New Roman" w:eastAsia="Yu Mincho" w:hAnsi="Times New Roman" w:hint="eastAsia"/>
          <w:lang w:val="en-US"/>
        </w:rPr>
        <w:t>s</w:t>
      </w:r>
      <w:r>
        <w:rPr>
          <w:rFonts w:ascii="Times New Roman" w:eastAsia="Yu Mincho" w:hAnsi="Times New Roman"/>
        </w:rPr>
        <w:t xml:space="preserve"> security protection of NG and Xn via IPsec, as </w:t>
      </w:r>
      <w:proofErr w:type="spellStart"/>
      <w:r>
        <w:rPr>
          <w:rFonts w:ascii="Times New Roman" w:eastAsia="Yu Mincho" w:hAnsi="Times New Roman" w:hint="eastAsia"/>
          <w:lang w:val="en-US"/>
        </w:rPr>
        <w:t>defin</w:t>
      </w:r>
      <w:proofErr w:type="spellEnd"/>
      <w:r>
        <w:rPr>
          <w:rFonts w:ascii="Times New Roman" w:eastAsia="Yu Mincho" w:hAnsi="Times New Roman"/>
        </w:rPr>
        <w:t>ed by TS 33.501.</w:t>
      </w:r>
    </w:p>
    <w:p w14:paraId="7534C58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In case the WAB-gNB uses the IPsec tunnel mode to protect the OAM, NG and/or Xn traffic, the allocation of the inner tunnel IP address(es) is outside of 3GPP scope.</w:t>
      </w:r>
    </w:p>
    <w:p w14:paraId="7534C586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 xml:space="preserve">It is possible to transport OAM, NG or Xn traffic over other types of tunnel protocols on top of the WAB-MT’s PDU session(s), e.g., such as L2TP. </w:t>
      </w:r>
      <w:r>
        <w:rPr>
          <w:rFonts w:ascii="Times New Roman" w:eastAsia="Yu Mincho" w:hAnsi="Times New Roman" w:hint="eastAsia"/>
          <w:lang w:val="en-US"/>
        </w:rPr>
        <w:t xml:space="preserve">In this case, the WAB-gNB uses different IP address(es) from WAB-MT. </w:t>
      </w:r>
      <w:r>
        <w:rPr>
          <w:rFonts w:ascii="Times New Roman" w:eastAsia="Yu Mincho" w:hAnsi="Times New Roman"/>
        </w:rPr>
        <w:t>Since the support of these tunnel protocols is not defined for NG and/or Xn, such tunnel protocols are out-of-scope of this study.</w:t>
      </w:r>
    </w:p>
    <w:p w14:paraId="7534C587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val="en-US" w:eastAsia="ja-JP"/>
        </w:rPr>
      </w:pPr>
      <w:bookmarkStart w:id="22" w:name="_Toc162627532"/>
      <w:bookmarkStart w:id="23" w:name="_Toc172715183"/>
      <w:r>
        <w:rPr>
          <w:rFonts w:eastAsia="Yu Mincho"/>
          <w:sz w:val="24"/>
          <w:lang w:val="en-US"/>
        </w:rPr>
        <w:t>4.3.3.2</w:t>
      </w:r>
      <w:r>
        <w:rPr>
          <w:rFonts w:eastAsia="Yu Mincho"/>
          <w:sz w:val="24"/>
          <w:lang w:eastAsia="ja-JP"/>
        </w:rPr>
        <w:tab/>
        <w:t xml:space="preserve">TAC/RANAC (re-)configuration for </w:t>
      </w:r>
      <w:r>
        <w:rPr>
          <w:rFonts w:eastAsia="Yu Mincho"/>
          <w:sz w:val="24"/>
          <w:lang w:val="en-US"/>
        </w:rPr>
        <w:t>WAB-</w:t>
      </w:r>
      <w:bookmarkEnd w:id="22"/>
      <w:r>
        <w:rPr>
          <w:rFonts w:eastAsia="Yu Mincho"/>
          <w:sz w:val="24"/>
          <w:lang w:val="en-US"/>
        </w:rPr>
        <w:t>gNB</w:t>
      </w:r>
      <w:r>
        <w:rPr>
          <w:rFonts w:eastAsia="Yu Mincho"/>
          <w:sz w:val="24"/>
          <w:lang w:eastAsia="ja-JP"/>
        </w:rPr>
        <w:t>’s</w:t>
      </w:r>
      <w:r>
        <w:rPr>
          <w:rFonts w:eastAsia="Yu Mincho"/>
          <w:sz w:val="24"/>
          <w:lang w:val="en-US"/>
        </w:rPr>
        <w:t xml:space="preserve"> cell</w:t>
      </w:r>
      <w:bookmarkEnd w:id="23"/>
    </w:p>
    <w:p w14:paraId="7534C58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The TAC/RANAC of </w:t>
      </w:r>
      <w:r>
        <w:rPr>
          <w:rFonts w:ascii="Times New Roman" w:eastAsia="SimSun" w:hAnsi="Times New Roman" w:hint="eastAsia"/>
          <w:lang w:val="en-US"/>
        </w:rPr>
        <w:t>WAB-gNB</w:t>
      </w:r>
      <w:r>
        <w:rPr>
          <w:rFonts w:ascii="Times New Roman" w:eastAsia="Yu Mincho" w:hAnsi="Times New Roman"/>
          <w:lang w:eastAsia="en-US"/>
        </w:rPr>
        <w:t>’s</w:t>
      </w:r>
      <w:r>
        <w:rPr>
          <w:rFonts w:ascii="Times New Roman" w:eastAsia="SimSun" w:hAnsi="Times New Roman" w:hint="eastAsia"/>
          <w:lang w:val="en-US"/>
        </w:rPr>
        <w:t xml:space="preserve"> </w:t>
      </w:r>
      <w:r>
        <w:rPr>
          <w:rFonts w:ascii="Times New Roman" w:eastAsia="Yu Mincho" w:hAnsi="Times New Roman"/>
          <w:lang w:eastAsia="en-US"/>
        </w:rPr>
        <w:t>cell is configured by the OAM, and it can be reconfigured by the OAM during the mobility</w:t>
      </w:r>
      <w:r>
        <w:rPr>
          <w:rFonts w:ascii="Times New Roman" w:eastAsia="SimSun" w:hAnsi="Times New Roman" w:hint="eastAsia"/>
          <w:lang w:val="en-US"/>
        </w:rPr>
        <w:t xml:space="preserve"> of WAB-node</w:t>
      </w:r>
      <w:r>
        <w:rPr>
          <w:rFonts w:ascii="Times New Roman" w:eastAsia="Yu Mincho" w:hAnsi="Times New Roman"/>
          <w:lang w:eastAsia="en-US"/>
        </w:rPr>
        <w:t xml:space="preserve">. The TAC/RANAC of the </w:t>
      </w:r>
      <w:r>
        <w:rPr>
          <w:rFonts w:ascii="Times New Roman" w:eastAsia="SimSun" w:hAnsi="Times New Roman" w:hint="eastAsia"/>
          <w:lang w:val="en-US"/>
        </w:rPr>
        <w:t>WAB-gNB</w:t>
      </w:r>
      <w:r>
        <w:rPr>
          <w:rFonts w:ascii="Times New Roman" w:eastAsia="Yu Mincho" w:hAnsi="Times New Roman"/>
          <w:lang w:eastAsia="en-US"/>
        </w:rPr>
        <w:t xml:space="preserve">’s cell may be the same as, or different than, the TAC/RANAC of the co-located </w:t>
      </w:r>
      <w:r>
        <w:rPr>
          <w:rFonts w:ascii="Times New Roman" w:eastAsia="Yu Mincho" w:hAnsi="Times New Roman" w:hint="eastAsia"/>
          <w:lang w:val="en-US"/>
        </w:rPr>
        <w:t>WAB</w:t>
      </w:r>
      <w:r>
        <w:rPr>
          <w:rFonts w:ascii="Times New Roman" w:eastAsia="Yu Mincho" w:hAnsi="Times New Roman"/>
          <w:lang w:eastAsia="en-US"/>
        </w:rPr>
        <w:t xml:space="preserve">-MT’s serving cell. The TAC/RANAC broadcast by the </w:t>
      </w:r>
      <w:r>
        <w:rPr>
          <w:rFonts w:ascii="Times New Roman" w:eastAsia="SimSun" w:hAnsi="Times New Roman" w:hint="eastAsia"/>
          <w:lang w:val="en-US"/>
        </w:rPr>
        <w:t>WAB-</w:t>
      </w:r>
      <w:proofErr w:type="spellStart"/>
      <w:r>
        <w:rPr>
          <w:rFonts w:ascii="Times New Roman" w:eastAsia="SimSun" w:hAnsi="Times New Roman" w:hint="eastAsia"/>
          <w:lang w:val="en-US"/>
        </w:rPr>
        <w:t>gNB</w:t>
      </w:r>
      <w:r>
        <w:rPr>
          <w:rFonts w:ascii="Times New Roman" w:eastAsia="SimSun" w:hAnsi="Times New Roman"/>
          <w:lang w:val="en-US"/>
        </w:rPr>
        <w:t>’</w:t>
      </w:r>
      <w:r>
        <w:rPr>
          <w:rFonts w:ascii="Times New Roman" w:eastAsia="SimSun" w:hAnsi="Times New Roman" w:hint="eastAsia"/>
          <w:lang w:val="en-US"/>
        </w:rPr>
        <w:t>s</w:t>
      </w:r>
      <w:proofErr w:type="spellEnd"/>
      <w:r>
        <w:rPr>
          <w:rFonts w:ascii="Times New Roman" w:eastAsia="Yu Mincho" w:hAnsi="Times New Roman"/>
          <w:lang w:eastAsia="en-US"/>
        </w:rPr>
        <w:t xml:space="preserve"> </w:t>
      </w:r>
      <w:r>
        <w:rPr>
          <w:rFonts w:ascii="Times New Roman" w:eastAsia="Yu Mincho" w:hAnsi="Times New Roman" w:hint="eastAsia"/>
          <w:lang w:val="en-US"/>
        </w:rPr>
        <w:t xml:space="preserve">cell </w:t>
      </w:r>
      <w:r>
        <w:rPr>
          <w:rFonts w:ascii="Times New Roman" w:eastAsia="Yu Mincho" w:hAnsi="Times New Roman"/>
          <w:lang w:eastAsia="en-US"/>
        </w:rPr>
        <w:t xml:space="preserve">can be changed in order to reflect the </w:t>
      </w:r>
      <w:r>
        <w:rPr>
          <w:rFonts w:ascii="Times New Roman" w:eastAsia="Yu Mincho" w:hAnsi="Times New Roman" w:hint="eastAsia"/>
          <w:lang w:val="en-US"/>
        </w:rPr>
        <w:t>WAB</w:t>
      </w:r>
      <w:r>
        <w:rPr>
          <w:rFonts w:ascii="Times New Roman" w:eastAsia="Yu Mincho" w:hAnsi="Times New Roman"/>
          <w:lang w:eastAsia="en-US"/>
        </w:rPr>
        <w:t>-node’s physical location.</w:t>
      </w:r>
    </w:p>
    <w:p w14:paraId="7534C589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  <w:lang w:eastAsia="ja-JP"/>
        </w:rPr>
      </w:pPr>
      <w:bookmarkStart w:id="24" w:name="_Toc172715184"/>
      <w:r>
        <w:rPr>
          <w:rFonts w:eastAsia="Yu Mincho"/>
          <w:sz w:val="28"/>
          <w:lang w:eastAsia="ja-JP"/>
        </w:rPr>
        <w:t>4.3.4</w:t>
      </w:r>
      <w:r>
        <w:rPr>
          <w:rFonts w:eastAsia="Yu Mincho"/>
          <w:sz w:val="28"/>
          <w:lang w:eastAsia="ja-JP"/>
        </w:rPr>
        <w:tab/>
        <w:t>Mobility handling</w:t>
      </w:r>
      <w:bookmarkStart w:id="25" w:name="MCCQCTEMPBM_00000477"/>
      <w:bookmarkStart w:id="26" w:name="MCCQCTEMPBM_00000219"/>
      <w:bookmarkEnd w:id="24"/>
    </w:p>
    <w:bookmarkEnd w:id="25"/>
    <w:bookmarkEnd w:id="26"/>
    <w:p w14:paraId="7534C58A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The following scenarios for WAB-node mobility are supported:</w:t>
      </w:r>
    </w:p>
    <w:p w14:paraId="7534C58B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27" w:name="MCCQCTEMPBM_00000220"/>
      <w:bookmarkStart w:id="28" w:name="MCCQCTEMPBM_00000221"/>
      <w:r>
        <w:rPr>
          <w:rFonts w:ascii="Times New Roman" w:eastAsia="Yu Mincho" w:hAnsi="Times New Roman"/>
          <w:lang w:eastAsia="en-US"/>
        </w:rPr>
        <w:t>1.</w:t>
      </w:r>
      <w:r>
        <w:rPr>
          <w:rFonts w:ascii="Times New Roman" w:eastAsia="Yu Mincho" w:hAnsi="Times New Roman"/>
          <w:lang w:eastAsia="en-US"/>
        </w:rPr>
        <w:tab/>
      </w:r>
      <w:bookmarkStart w:id="29" w:name="MCCQCTEMPBM_00000222"/>
      <w:bookmarkEnd w:id="27"/>
      <w:r>
        <w:rPr>
          <w:rFonts w:ascii="Times New Roman" w:eastAsia="Yu Mincho" w:hAnsi="Times New Roman"/>
          <w:lang w:eastAsia="en-US"/>
        </w:rPr>
        <w:t>The UE´s AMF/UPF remains unchanged as the WAB-gNB moves.</w:t>
      </w:r>
    </w:p>
    <w:p w14:paraId="7534C58C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30" w:name="MCCQCTEMPBM_00000223"/>
      <w:bookmarkEnd w:id="29"/>
      <w:r>
        <w:rPr>
          <w:rFonts w:ascii="Times New Roman" w:eastAsia="Yu Mincho" w:hAnsi="Times New Roman"/>
          <w:lang w:eastAsia="en-US"/>
        </w:rPr>
        <w:t>2.</w:t>
      </w:r>
      <w:r>
        <w:rPr>
          <w:rFonts w:ascii="Times New Roman" w:eastAsia="Yu Mincho" w:hAnsi="Times New Roman"/>
          <w:lang w:eastAsia="en-US"/>
        </w:rPr>
        <w:tab/>
      </w:r>
      <w:bookmarkStart w:id="31" w:name="MCCQCTEMPBM_00000224"/>
      <w:bookmarkEnd w:id="30"/>
      <w:r>
        <w:rPr>
          <w:rFonts w:ascii="Times New Roman" w:eastAsia="Yu Mincho" w:hAnsi="Times New Roman"/>
          <w:lang w:eastAsia="en-US"/>
        </w:rPr>
        <w:t>The UE´s AMF/UPF changes as the WAB-gNB moves.</w:t>
      </w:r>
    </w:p>
    <w:p w14:paraId="7534C58D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32" w:name="MCCQCTEMPBM_00000225"/>
      <w:bookmarkEnd w:id="31"/>
      <w:r>
        <w:rPr>
          <w:rFonts w:ascii="Times New Roman" w:eastAsia="Yu Mincho" w:hAnsi="Times New Roman"/>
          <w:lang w:eastAsia="en-US"/>
        </w:rPr>
        <w:t>3.</w:t>
      </w:r>
      <w:r>
        <w:rPr>
          <w:rFonts w:ascii="Times New Roman" w:eastAsia="Yu Mincho" w:hAnsi="Times New Roman"/>
          <w:lang w:eastAsia="en-US"/>
        </w:rPr>
        <w:tab/>
      </w:r>
      <w:bookmarkStart w:id="33" w:name="MCCQCTEMPBM_00000226"/>
      <w:bookmarkEnd w:id="32"/>
      <w:r>
        <w:rPr>
          <w:rFonts w:ascii="Times New Roman" w:eastAsia="Yu Mincho" w:hAnsi="Times New Roman"/>
          <w:lang w:eastAsia="en-US"/>
        </w:rPr>
        <w:t>The BH</w:t>
      </w:r>
      <w:ins w:id="34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del w:id="35" w:author="Ericsson User" w:date="2024-08-21T17:59:00Z">
        <w:r>
          <w:rPr>
            <w:rFonts w:ascii="Times New Roman" w:eastAsia="Yu Mincho" w:hAnsi="Times New Roman"/>
            <w:lang w:eastAsia="en-US"/>
          </w:rPr>
          <w:delText xml:space="preserve"> </w:delText>
        </w:r>
      </w:del>
      <w:r>
        <w:rPr>
          <w:rFonts w:ascii="Times New Roman" w:eastAsia="Yu Mincho" w:hAnsi="Times New Roman"/>
          <w:lang w:eastAsia="en-US"/>
        </w:rPr>
        <w:t>UPF/</w:t>
      </w:r>
      <w:ins w:id="36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r>
        <w:rPr>
          <w:rFonts w:ascii="Times New Roman" w:eastAsia="Yu Mincho" w:hAnsi="Times New Roman"/>
          <w:lang w:eastAsia="en-US"/>
        </w:rPr>
        <w:t>AMF remains unchanged as the WAB-MT moves inside a PLMN.</w:t>
      </w:r>
    </w:p>
    <w:p w14:paraId="7534C58E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37" w:name="MCCQCTEMPBM_00000227"/>
      <w:bookmarkEnd w:id="33"/>
      <w:r>
        <w:rPr>
          <w:rFonts w:ascii="Times New Roman" w:eastAsia="Yu Mincho" w:hAnsi="Times New Roman"/>
          <w:lang w:eastAsia="en-US"/>
        </w:rPr>
        <w:t>4.</w:t>
      </w:r>
      <w:r>
        <w:rPr>
          <w:rFonts w:ascii="Times New Roman" w:eastAsia="Yu Mincho" w:hAnsi="Times New Roman"/>
          <w:lang w:eastAsia="en-US"/>
        </w:rPr>
        <w:tab/>
      </w:r>
      <w:bookmarkStart w:id="38" w:name="MCCQCTEMPBM_00000228"/>
      <w:bookmarkEnd w:id="37"/>
      <w:r>
        <w:rPr>
          <w:rFonts w:ascii="Times New Roman" w:eastAsia="Yu Mincho" w:hAnsi="Times New Roman"/>
          <w:lang w:eastAsia="en-US"/>
        </w:rPr>
        <w:t>The BH</w:t>
      </w:r>
      <w:ins w:id="39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del w:id="40" w:author="Ericsson User" w:date="2024-08-21T17:59:00Z">
        <w:r>
          <w:rPr>
            <w:rFonts w:ascii="Times New Roman" w:eastAsia="Yu Mincho" w:hAnsi="Times New Roman"/>
            <w:lang w:eastAsia="en-US"/>
          </w:rPr>
          <w:delText xml:space="preserve"> </w:delText>
        </w:r>
      </w:del>
      <w:r>
        <w:rPr>
          <w:rFonts w:ascii="Times New Roman" w:eastAsia="Yu Mincho" w:hAnsi="Times New Roman"/>
          <w:lang w:eastAsia="en-US"/>
        </w:rPr>
        <w:t>UPF/</w:t>
      </w:r>
      <w:ins w:id="41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r>
        <w:rPr>
          <w:rFonts w:ascii="Times New Roman" w:eastAsia="Yu Mincho" w:hAnsi="Times New Roman"/>
          <w:lang w:eastAsia="en-US"/>
        </w:rPr>
        <w:t>AMF changes as the WAB-MT moves inside a PLMN.</w:t>
      </w:r>
    </w:p>
    <w:bookmarkEnd w:id="28"/>
    <w:p w14:paraId="7534C58F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RAN3 assumes that the WAB-gNB does not change PLMN while the WAB-node moves across the network.</w:t>
      </w:r>
    </w:p>
    <w:p w14:paraId="7534C590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eastAsia="en-US"/>
        </w:rPr>
      </w:pPr>
      <w:bookmarkStart w:id="42" w:name="_Toc172715185"/>
      <w:r>
        <w:rPr>
          <w:rFonts w:eastAsia="Yu Mincho"/>
          <w:sz w:val="24"/>
          <w:lang w:eastAsia="en-US"/>
        </w:rPr>
        <w:t>4.3.4.1</w:t>
      </w:r>
      <w:r>
        <w:rPr>
          <w:rFonts w:eastAsia="Yu Mincho"/>
          <w:sz w:val="24"/>
          <w:lang w:eastAsia="en-US"/>
        </w:rPr>
        <w:tab/>
        <w:t>WAB-MT mobility</w:t>
      </w:r>
      <w:bookmarkEnd w:id="42"/>
    </w:p>
    <w:p w14:paraId="7534C591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The WAB-MT reuses legacy mobility handover procedures for the UE as it moves through</w:t>
      </w:r>
      <w:ins w:id="43" w:author="Ericsson User" w:date="2024-08-21T18:00:00Z">
        <w:r>
          <w:rPr>
            <w:rFonts w:ascii="Times New Roman" w:eastAsia="Yu Mincho" w:hAnsi="Times New Roman"/>
            <w:lang w:eastAsia="en-US"/>
          </w:rPr>
          <w:t>out</w:t>
        </w:r>
      </w:ins>
      <w:r>
        <w:rPr>
          <w:rFonts w:ascii="Times New Roman" w:eastAsia="Yu Mincho" w:hAnsi="Times New Roman"/>
          <w:lang w:eastAsia="en-US"/>
        </w:rPr>
        <w:t xml:space="preserve"> the BH-RAN.</w:t>
      </w:r>
    </w:p>
    <w:p w14:paraId="7534C592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44" w:name="_Toc172715186"/>
      <w:r>
        <w:rPr>
          <w:rFonts w:eastAsia="Yu Mincho"/>
          <w:sz w:val="22"/>
          <w:lang w:eastAsia="en-US"/>
        </w:rPr>
        <w:t>4.3.4.1.1</w:t>
      </w:r>
      <w:bookmarkStart w:id="45" w:name="MCCQCTEMPBM_00000232"/>
      <w:bookmarkEnd w:id="38"/>
      <w:r>
        <w:rPr>
          <w:rFonts w:eastAsia="Yu Mincho"/>
          <w:sz w:val="22"/>
          <w:lang w:eastAsia="en-US"/>
        </w:rPr>
        <w:tab/>
      </w:r>
      <w:bookmarkStart w:id="46" w:name="MCCQCTEMPBM_00000233"/>
      <w:bookmarkEnd w:id="45"/>
      <w:r>
        <w:rPr>
          <w:rFonts w:eastAsia="Yu Mincho"/>
          <w:sz w:val="22"/>
          <w:lang w:eastAsia="en-US"/>
        </w:rPr>
        <w:t>The BH-UPF</w:t>
      </w:r>
      <w:del w:id="47" w:author="ZTE" w:date="2024-08-22T22:43:00Z">
        <w:r>
          <w:rPr>
            <w:rFonts w:eastAsia="Yu Mincho"/>
            <w:sz w:val="22"/>
            <w:lang w:eastAsia="en-US"/>
          </w:rPr>
          <w:delText>/BH-AMF</w:delText>
        </w:r>
      </w:del>
      <w:r>
        <w:rPr>
          <w:rFonts w:eastAsia="Yu Mincho"/>
          <w:sz w:val="22"/>
          <w:lang w:eastAsia="en-US"/>
        </w:rPr>
        <w:t xml:space="preserve"> remains unchanged as the WAB-MT moves inside a PLMN.</w:t>
      </w:r>
      <w:bookmarkEnd w:id="44"/>
    </w:p>
    <w:p w14:paraId="7534C59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In case the WAB-MT’s </w:t>
      </w:r>
      <w:r>
        <w:rPr>
          <w:rFonts w:ascii="Times New Roman" w:eastAsia="SimSun" w:hAnsi="Times New Roman"/>
          <w:lang w:val="en-US" w:eastAsia="en-US"/>
        </w:rPr>
        <w:t xml:space="preserve">PSA </w:t>
      </w:r>
      <w:r>
        <w:rPr>
          <w:rFonts w:ascii="Times New Roman" w:eastAsia="Yu Mincho" w:hAnsi="Times New Roman"/>
          <w:lang w:eastAsia="en-US"/>
        </w:rPr>
        <w:t>UPF does not change during these mobility procedures, the IP addresses allocated for the WAB-MT’s PDU sessions do not change. Therefore, the NG and Xn connections of the WAB-gNB carried over the BH PDU session(s) remain unaffected.</w:t>
      </w:r>
    </w:p>
    <w:p w14:paraId="7534C594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48" w:name="_Toc172715187"/>
      <w:r>
        <w:rPr>
          <w:rFonts w:eastAsia="Yu Mincho"/>
          <w:sz w:val="22"/>
          <w:lang w:eastAsia="en-US"/>
        </w:rPr>
        <w:t>4.3.4.1.2</w:t>
      </w:r>
      <w:bookmarkStart w:id="49" w:name="MCCQCTEMPBM_00000236"/>
      <w:bookmarkEnd w:id="46"/>
      <w:r>
        <w:rPr>
          <w:rFonts w:eastAsia="Yu Mincho"/>
          <w:sz w:val="22"/>
          <w:lang w:eastAsia="en-US"/>
        </w:rPr>
        <w:tab/>
      </w:r>
      <w:bookmarkStart w:id="50" w:name="MCCQCTEMPBM_00000237"/>
      <w:bookmarkEnd w:id="49"/>
      <w:r>
        <w:rPr>
          <w:rFonts w:eastAsia="Yu Mincho"/>
          <w:sz w:val="22"/>
          <w:lang w:eastAsia="en-US"/>
        </w:rPr>
        <w:t>BH-UPF</w:t>
      </w:r>
      <w:del w:id="51" w:author="ZTE" w:date="2024-08-22T22:43:00Z">
        <w:r>
          <w:rPr>
            <w:rFonts w:eastAsia="Yu Mincho"/>
            <w:sz w:val="22"/>
            <w:lang w:eastAsia="en-US"/>
          </w:rPr>
          <w:delText>/BH-AMF</w:delText>
        </w:r>
      </w:del>
      <w:r>
        <w:rPr>
          <w:rFonts w:eastAsia="Yu Mincho"/>
          <w:sz w:val="22"/>
          <w:lang w:eastAsia="en-US"/>
        </w:rPr>
        <w:t xml:space="preserve"> changes as the WAB-MT moves inside a PLMN.</w:t>
      </w:r>
      <w:bookmarkEnd w:id="48"/>
    </w:p>
    <w:p w14:paraId="7534C59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When the WAB-MT’s PSA UPF need to be changed due to WAB-MT’s mobility, </w:t>
      </w:r>
      <w:r>
        <w:rPr>
          <w:rFonts w:ascii="Times New Roman" w:eastAsia="SimSun" w:hAnsi="Times New Roman"/>
          <w:lang w:val="en-US" w:eastAsia="en-US"/>
        </w:rPr>
        <w:t xml:space="preserve">new </w:t>
      </w:r>
      <w:r>
        <w:rPr>
          <w:rFonts w:ascii="Times New Roman" w:eastAsia="Yu Mincho" w:hAnsi="Times New Roman"/>
          <w:lang w:eastAsia="en-US"/>
        </w:rPr>
        <w:t>BH PDU</w:t>
      </w:r>
      <w:r>
        <w:rPr>
          <w:rFonts w:ascii="Times New Roman" w:eastAsia="Yu Mincho" w:hAnsi="Times New Roman"/>
          <w:lang w:val="en-US" w:eastAsia="en-US"/>
        </w:rPr>
        <w:t xml:space="preserve"> </w:t>
      </w:r>
      <w:r>
        <w:rPr>
          <w:rFonts w:ascii="Times New Roman" w:eastAsia="Yu Mincho" w:hAnsi="Times New Roman"/>
          <w:lang w:eastAsia="en-US"/>
        </w:rPr>
        <w:t xml:space="preserve">session(s) </w:t>
      </w:r>
      <w:r>
        <w:rPr>
          <w:rFonts w:ascii="Times New Roman" w:eastAsia="SimSun" w:hAnsi="Times New Roman"/>
          <w:lang w:val="en-US" w:eastAsia="en-US"/>
        </w:rPr>
        <w:t xml:space="preserve">need to </w:t>
      </w:r>
      <w:r>
        <w:rPr>
          <w:rFonts w:ascii="Times New Roman" w:eastAsia="Yu Mincho" w:hAnsi="Times New Roman"/>
          <w:lang w:eastAsia="en-US"/>
        </w:rPr>
        <w:t>be established reusing existing mechanisms defined in TS</w:t>
      </w:r>
      <w:bookmarkStart w:id="52" w:name="MCCQCTEMPBM_00000240"/>
      <w:bookmarkEnd w:id="50"/>
      <w:r>
        <w:rPr>
          <w:rFonts w:ascii="Times New Roman" w:eastAsia="Yu Mincho" w:hAnsi="Times New Roman"/>
          <w:lang w:eastAsia="en-US"/>
        </w:rPr>
        <w:t> </w:t>
      </w:r>
      <w:bookmarkStart w:id="53" w:name="MCCQCTEMPBM_00000241"/>
      <w:bookmarkEnd w:id="52"/>
      <w:r>
        <w:rPr>
          <w:rFonts w:ascii="Times New Roman" w:eastAsia="Yu Mincho" w:hAnsi="Times New Roman"/>
          <w:lang w:eastAsia="en-US"/>
        </w:rPr>
        <w:t>23.501</w:t>
      </w:r>
      <w:ins w:id="54" w:author="Ericsson User" w:date="2024-08-21T18:00:00Z">
        <w:r>
          <w:rPr>
            <w:rFonts w:ascii="Times New Roman" w:eastAsia="Yu Mincho" w:hAnsi="Times New Roman"/>
            <w:lang w:eastAsia="en-US"/>
          </w:rPr>
          <w:t xml:space="preserve"> </w:t>
        </w:r>
        <w:r>
          <w:rPr>
            <w:rFonts w:ascii="Times New Roman" w:eastAsiaTheme="minorEastAsia" w:hAnsi="Times New Roman"/>
            <w:lang w:eastAsia="en-US"/>
          </w:rPr>
          <w:t>[x]/</w:t>
        </w:r>
      </w:ins>
      <w:r>
        <w:rPr>
          <w:rFonts w:ascii="Times New Roman" w:eastAsia="Yu Mincho" w:hAnsi="Times New Roman"/>
          <w:lang w:eastAsia="en-US"/>
        </w:rPr>
        <w:t>/TS</w:t>
      </w:r>
      <w:bookmarkStart w:id="55" w:name="MCCQCTEMPBM_00000243"/>
      <w:bookmarkEnd w:id="53"/>
      <w:r>
        <w:rPr>
          <w:rFonts w:ascii="Times New Roman" w:eastAsia="Yu Mincho" w:hAnsi="Times New Roman"/>
          <w:lang w:eastAsia="en-US"/>
        </w:rPr>
        <w:t> </w:t>
      </w:r>
      <w:bookmarkStart w:id="56" w:name="MCCQCTEMPBM_00000244"/>
      <w:bookmarkEnd w:id="55"/>
      <w:r>
        <w:rPr>
          <w:rFonts w:ascii="Times New Roman" w:eastAsia="Yu Mincho" w:hAnsi="Times New Roman"/>
          <w:lang w:eastAsia="en-US"/>
        </w:rPr>
        <w:t>23.502</w:t>
      </w:r>
      <w:ins w:id="57" w:author="Ericsson User" w:date="2024-08-21T18:00:00Z">
        <w:r>
          <w:rPr>
            <w:rFonts w:ascii="Times New Roman" w:eastAsia="Yu Mincho" w:hAnsi="Times New Roman"/>
            <w:lang w:eastAsia="en-US"/>
          </w:rPr>
          <w:t xml:space="preserve"> </w:t>
        </w:r>
        <w:r>
          <w:rPr>
            <w:rFonts w:ascii="Times New Roman" w:eastAsiaTheme="minorEastAsia" w:hAnsi="Times New Roman"/>
            <w:lang w:eastAsia="en-US"/>
          </w:rPr>
          <w:t>[y]/</w:t>
        </w:r>
      </w:ins>
      <w:r>
        <w:rPr>
          <w:rFonts w:ascii="Times New Roman" w:eastAsia="Yu Mincho" w:hAnsi="Times New Roman"/>
          <w:lang w:eastAsia="en-US"/>
        </w:rPr>
        <w:t>. In this case, the (outer) IP addresses used by the WAB-gNB for the transport of NG and Xn connections of the WAB-gNB will change</w:t>
      </w:r>
      <w:r>
        <w:rPr>
          <w:rFonts w:ascii="Times New Roman" w:eastAsia="SimSun" w:hAnsi="Times New Roman"/>
          <w:lang w:val="en-US" w:eastAsia="en-US"/>
        </w:rPr>
        <w:t>.</w:t>
      </w:r>
    </w:p>
    <w:p w14:paraId="7534C596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58" w:name="_Toc172715188"/>
      <w:r>
        <w:rPr>
          <w:rFonts w:eastAsia="Yu Mincho"/>
          <w:sz w:val="22"/>
          <w:lang w:eastAsia="en-US"/>
        </w:rPr>
        <w:t>4.3.4.1.3</w:t>
      </w:r>
      <w:bookmarkStart w:id="59" w:name="MCCQCTEMPBM_00000247"/>
      <w:bookmarkEnd w:id="56"/>
      <w:r>
        <w:rPr>
          <w:rFonts w:eastAsia="Yu Mincho"/>
          <w:sz w:val="22"/>
          <w:lang w:eastAsia="en-US"/>
        </w:rPr>
        <w:tab/>
      </w:r>
      <w:bookmarkStart w:id="60" w:name="MCCQCTEMPBM_00000248"/>
      <w:bookmarkEnd w:id="59"/>
      <w:r>
        <w:rPr>
          <w:rFonts w:eastAsia="Yu Mincho"/>
          <w:sz w:val="22"/>
          <w:lang w:eastAsia="en-US"/>
        </w:rPr>
        <w:t>Roaming of the WAB-MT</w:t>
      </w:r>
      <w:bookmarkEnd w:id="58"/>
    </w:p>
    <w:p w14:paraId="7534C597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During WAB-node movement, the WAB-MT may connect to a PLMN different than its HPLMN.</w:t>
      </w:r>
    </w:p>
    <w:p w14:paraId="7534C598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eastAsia="en-US"/>
        </w:rPr>
      </w:pPr>
      <w:bookmarkStart w:id="61" w:name="_Toc172715189"/>
      <w:r>
        <w:rPr>
          <w:rFonts w:eastAsia="Yu Mincho"/>
          <w:sz w:val="24"/>
          <w:lang w:eastAsia="en-US"/>
        </w:rPr>
        <w:t>4.3.4.2</w:t>
      </w:r>
      <w:r>
        <w:rPr>
          <w:rFonts w:eastAsia="Yu Mincho"/>
          <w:sz w:val="24"/>
          <w:lang w:eastAsia="en-US"/>
        </w:rPr>
        <w:tab/>
        <w:t>WAB-gNB mobility</w:t>
      </w:r>
      <w:bookmarkEnd w:id="61"/>
    </w:p>
    <w:p w14:paraId="7534C599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During WAB-node movement, establishment, and removal of the WAB-</w:t>
      </w:r>
      <w:proofErr w:type="spellStart"/>
      <w:r>
        <w:rPr>
          <w:rFonts w:ascii="Times New Roman" w:eastAsia="Yu Mincho" w:hAnsi="Times New Roman"/>
          <w:lang w:eastAsia="en-US"/>
        </w:rPr>
        <w:t>gNB’s</w:t>
      </w:r>
      <w:proofErr w:type="spellEnd"/>
      <w:r>
        <w:rPr>
          <w:rFonts w:ascii="Times New Roman" w:eastAsia="Yu Mincho" w:hAnsi="Times New Roman"/>
          <w:lang w:eastAsia="en-US"/>
        </w:rPr>
        <w:t xml:space="preserve"> NG and/or Xn connections may be needed.</w:t>
      </w:r>
    </w:p>
    <w:p w14:paraId="7534C59A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62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63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FFS whether NG connections can be suspended.</w:delText>
        </w:r>
      </w:del>
    </w:p>
    <w:p w14:paraId="7534C59B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GB"/>
        </w:rPr>
      </w:pPr>
      <w:r>
        <w:rPr>
          <w:rFonts w:ascii="Times New Roman" w:eastAsia="Yu Mincho" w:hAnsi="Times New Roman"/>
          <w:lang w:eastAsia="en-US"/>
        </w:rPr>
        <w:t>Establishment of Xn connections of the WAB-gNB with BH-RAN nodes, as well as with surrounding RAN nodes, is supported, and it can follow legacy procedures.</w:t>
      </w:r>
    </w:p>
    <w:p w14:paraId="7534C59C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64" w:name="_Toc172715190"/>
      <w:r>
        <w:rPr>
          <w:rFonts w:eastAsia="Yu Mincho"/>
          <w:sz w:val="22"/>
          <w:lang w:eastAsia="en-US"/>
        </w:rPr>
        <w:t>4.3.4.2.1</w:t>
      </w:r>
      <w:bookmarkStart w:id="65" w:name="MCCQCTEMPBM_00000252"/>
      <w:bookmarkEnd w:id="60"/>
      <w:r>
        <w:rPr>
          <w:rFonts w:eastAsia="Yu Mincho"/>
          <w:sz w:val="22"/>
          <w:lang w:eastAsia="en-US"/>
        </w:rPr>
        <w:tab/>
      </w:r>
      <w:bookmarkStart w:id="66" w:name="MCCQCTEMPBM_00000253"/>
      <w:bookmarkEnd w:id="65"/>
      <w:r>
        <w:rPr>
          <w:rFonts w:eastAsia="Yu Mincho"/>
          <w:sz w:val="22"/>
          <w:lang w:eastAsia="en-US"/>
        </w:rPr>
        <w:t>WAB-gNB mobility without change of UE’s AMF(s)</w:t>
      </w:r>
      <w:bookmarkEnd w:id="64"/>
    </w:p>
    <w:p w14:paraId="7534C59D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During WAB-node movement, radio configuration parameters of the WAB-gNB may be changed (e.g., cell ID, PCI and/or TAC) without the change of the UE’s AMF(s). This change of radio configuration parameters may require the UE handling by means of, e.g., intra-gNB handover and/or Mobility Registration Update as defined in TS</w:t>
      </w:r>
      <w:bookmarkStart w:id="67" w:name="MCCQCTEMPBM_00000255"/>
      <w:bookmarkEnd w:id="66"/>
      <w:r>
        <w:rPr>
          <w:rFonts w:ascii="Times New Roman" w:eastAsia="Yu Mincho" w:hAnsi="Times New Roman"/>
          <w:lang w:eastAsia="en-US"/>
        </w:rPr>
        <w:t> </w:t>
      </w:r>
      <w:bookmarkStart w:id="68" w:name="MCCQCTEMPBM_00000256"/>
      <w:bookmarkEnd w:id="67"/>
      <w:r>
        <w:rPr>
          <w:rFonts w:ascii="Times New Roman" w:eastAsia="Yu Mincho" w:hAnsi="Times New Roman"/>
          <w:lang w:eastAsia="en-US"/>
        </w:rPr>
        <w:t>23.502</w:t>
      </w:r>
      <w:ins w:id="69" w:author="Ericsson User" w:date="2024-08-21T18:02:00Z">
        <w:r>
          <w:rPr>
            <w:rFonts w:ascii="Times New Roman" w:eastAsia="Yu Mincho" w:hAnsi="Times New Roman"/>
            <w:lang w:eastAsia="en-US"/>
          </w:rPr>
          <w:t xml:space="preserve"> [</w:t>
        </w:r>
      </w:ins>
      <w:ins w:id="70" w:author="Ericsson User" w:date="2024-08-22T00:07:00Z">
        <w:r>
          <w:rPr>
            <w:rFonts w:ascii="Times New Roman" w:eastAsia="Yu Mincho" w:hAnsi="Times New Roman"/>
            <w:lang w:eastAsia="en-US"/>
          </w:rPr>
          <w:t>y</w:t>
        </w:r>
      </w:ins>
      <w:ins w:id="71" w:author="Ericsson User" w:date="2024-08-21T18:02:00Z">
        <w:r>
          <w:rPr>
            <w:rFonts w:ascii="Times New Roman" w:eastAsia="Yu Mincho" w:hAnsi="Times New Roman"/>
            <w:lang w:eastAsia="en-US"/>
          </w:rPr>
          <w:t>]</w:t>
        </w:r>
      </w:ins>
      <w:r>
        <w:rPr>
          <w:rFonts w:ascii="Times New Roman" w:eastAsia="Yu Mincho" w:hAnsi="Times New Roman"/>
          <w:lang w:eastAsia="en-US"/>
        </w:rPr>
        <w:t>.</w:t>
      </w:r>
    </w:p>
    <w:p w14:paraId="7534C59E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72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73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Whether the TAC can be changed without the change of UE’s AMF needs to be confirmed.</w:delText>
        </w:r>
      </w:del>
    </w:p>
    <w:p w14:paraId="7534C59F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74" w:name="_Toc172715191"/>
      <w:r>
        <w:rPr>
          <w:rFonts w:eastAsia="Yu Mincho"/>
          <w:sz w:val="22"/>
          <w:lang w:eastAsia="en-US"/>
        </w:rPr>
        <w:t>4.3.4.2.2</w:t>
      </w:r>
      <w:bookmarkStart w:id="75" w:name="MCCQCTEMPBM_00000258"/>
      <w:bookmarkEnd w:id="68"/>
      <w:r>
        <w:rPr>
          <w:rFonts w:eastAsia="Yu Mincho"/>
          <w:sz w:val="22"/>
          <w:lang w:eastAsia="en-US"/>
        </w:rPr>
        <w:tab/>
      </w:r>
      <w:bookmarkStart w:id="76" w:name="MCCQCTEMPBM_00000259"/>
      <w:bookmarkEnd w:id="75"/>
      <w:r>
        <w:rPr>
          <w:rFonts w:eastAsia="Yu Mincho"/>
          <w:sz w:val="22"/>
          <w:lang w:eastAsia="en-US"/>
        </w:rPr>
        <w:t>WAB-gNB mobility with change of UE’s AMF(s)</w:t>
      </w:r>
      <w:bookmarkEnd w:id="74"/>
    </w:p>
    <w:p w14:paraId="7534C5A0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ins w:id="77" w:author="Ericsson User" w:date="2024-08-22T00:09:00Z"/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Due to WAB-node movement, the change of UE’s AMF(s) may be needed, based on, e.g., WAB-node’s current location and/or additional criteria. The NG connection handling and WAB-gNB configuration update may affect the served UEs.</w:t>
      </w:r>
    </w:p>
    <w:p w14:paraId="7534C5A1" w14:textId="77777777" w:rsidR="00C042C9" w:rsidRDefault="00D81D0D">
      <w:pPr>
        <w:spacing w:after="180"/>
        <w:outlineLvl w:val="4"/>
        <w:rPr>
          <w:ins w:id="78" w:author="Ericsson User" w:date="2024-08-22T00:09:00Z"/>
        </w:rPr>
      </w:pPr>
      <w:ins w:id="79" w:author="Ericsson User" w:date="2024-08-22T00:09:00Z">
        <w:r>
          <w:t xml:space="preserve">4.3.4.2.2.1 Solution with two logical </w:t>
        </w:r>
      </w:ins>
      <w:ins w:id="80" w:author="Lenovo" w:date="2024-08-22T15:54:00Z">
        <w:r>
          <w:rPr>
            <w:rFonts w:eastAsia="DengXian" w:hint="eastAsia"/>
          </w:rPr>
          <w:t>WAB-</w:t>
        </w:r>
      </w:ins>
      <w:ins w:id="81" w:author="Ericsson User" w:date="2024-08-22T00:09:00Z">
        <w:r>
          <w:t>gNBs</w:t>
        </w:r>
      </w:ins>
    </w:p>
    <w:p w14:paraId="7534C5A2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GB"/>
        </w:rPr>
      </w:pPr>
      <w:ins w:id="82" w:author="Ericsson User" w:date="2024-08-22T00:03:00Z">
        <w:r>
          <w:rPr>
            <w:rFonts w:ascii="Times New Roman" w:eastAsia="Yu Mincho" w:hAnsi="Times New Roman"/>
            <w:lang w:eastAsia="en-US"/>
          </w:rPr>
          <w:t xml:space="preserve">The steps for the solution with two logical </w:t>
        </w:r>
      </w:ins>
      <w:ins w:id="83" w:author="Lenovo" w:date="2024-08-22T15:55:00Z">
        <w:r>
          <w:rPr>
            <w:rFonts w:ascii="Times New Roman" w:eastAsia="DengXian" w:hAnsi="Times New Roman" w:hint="eastAsia"/>
          </w:rPr>
          <w:t>WAB-</w:t>
        </w:r>
      </w:ins>
      <w:ins w:id="84" w:author="Ericsson User" w:date="2024-08-22T00:03:00Z">
        <w:r>
          <w:rPr>
            <w:rFonts w:ascii="Times New Roman" w:eastAsia="Yu Mincho" w:hAnsi="Times New Roman"/>
            <w:lang w:eastAsia="en-US"/>
          </w:rPr>
          <w:t>gNBs are as follows:</w:t>
        </w:r>
      </w:ins>
    </w:p>
    <w:p w14:paraId="7534C5A3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85" w:name="MCCQCTEMPBM_00000260"/>
      <w:bookmarkStart w:id="86" w:name="MCCQCTEMPBM_00000261"/>
      <w:bookmarkEnd w:id="76"/>
      <w:r>
        <w:rPr>
          <w:rFonts w:ascii="Times New Roman" w:eastAsia="Yu Mincho" w:hAnsi="Times New Roman"/>
          <w:lang w:eastAsia="en-GB"/>
        </w:rPr>
        <w:t>1.</w:t>
      </w:r>
      <w:r>
        <w:rPr>
          <w:rFonts w:ascii="Times New Roman" w:eastAsia="Yu Mincho" w:hAnsi="Times New Roman"/>
          <w:lang w:eastAsia="en-GB"/>
        </w:rPr>
        <w:tab/>
      </w:r>
      <w:bookmarkStart w:id="87" w:name="MCCQCTEMPBM_00000262"/>
      <w:bookmarkEnd w:id="85"/>
      <w:r>
        <w:rPr>
          <w:rFonts w:ascii="Times New Roman" w:eastAsia="Yu Mincho" w:hAnsi="Times New Roman"/>
          <w:lang w:eastAsia="en-GB"/>
        </w:rPr>
        <w:t>The WAB-</w:t>
      </w:r>
      <w:ins w:id="88" w:author="Lenovo" w:date="2024-08-22T15:55:00Z">
        <w:r>
          <w:rPr>
            <w:rFonts w:ascii="Times New Roman" w:eastAsia="DengXian" w:hAnsi="Times New Roman" w:hint="eastAsia"/>
          </w:rPr>
          <w:t>node</w:t>
        </w:r>
      </w:ins>
      <w:del w:id="89" w:author="Lenovo" w:date="2024-08-22T15:55:00Z">
        <w:r>
          <w:rPr>
            <w:rFonts w:ascii="Times New Roman" w:eastAsia="Yu Mincho" w:hAnsi="Times New Roman"/>
            <w:lang w:eastAsia="en-GB"/>
          </w:rPr>
          <w:delText>gNB</w:delText>
        </w:r>
      </w:del>
      <w:r>
        <w:rPr>
          <w:rFonts w:ascii="Times New Roman" w:eastAsia="Yu Mincho" w:hAnsi="Times New Roman"/>
          <w:lang w:eastAsia="en-GB"/>
        </w:rPr>
        <w:t xml:space="preserve"> may obtain the configuration parameters needed to establish the connection to the UE’s new AMF(s).</w:t>
      </w:r>
    </w:p>
    <w:p w14:paraId="7534C5A4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90" w:name="MCCQCTEMPBM_00000264"/>
      <w:bookmarkEnd w:id="87"/>
      <w:r>
        <w:rPr>
          <w:rFonts w:ascii="Times New Roman" w:eastAsia="Yu Mincho" w:hAnsi="Times New Roman"/>
          <w:lang w:eastAsia="en-GB"/>
        </w:rPr>
        <w:t>2.</w:t>
      </w:r>
      <w:r>
        <w:rPr>
          <w:rFonts w:ascii="Times New Roman" w:eastAsia="Yu Mincho" w:hAnsi="Times New Roman"/>
          <w:lang w:eastAsia="en-GB"/>
        </w:rPr>
        <w:tab/>
      </w:r>
      <w:bookmarkStart w:id="91" w:name="MCCQCTEMPBM_00000265"/>
      <w:bookmarkEnd w:id="90"/>
      <w:del w:id="92" w:author="Ericsson User" w:date="2024-08-22T00:03:00Z">
        <w:r>
          <w:rPr>
            <w:rFonts w:ascii="Times New Roman" w:eastAsia="Yu Mincho" w:hAnsi="Times New Roman"/>
            <w:lang w:eastAsia="en-GB"/>
          </w:rPr>
          <w:delText xml:space="preserve">The </w:delText>
        </w:r>
      </w:del>
      <w:ins w:id="93" w:author="Ericsson User" w:date="2024-08-22T00:03:00Z">
        <w:r>
          <w:rPr>
            <w:rFonts w:ascii="Times New Roman" w:eastAsia="Yu Mincho" w:hAnsi="Times New Roman"/>
            <w:lang w:eastAsia="en-GB"/>
          </w:rPr>
          <w:t xml:space="preserve">A new logical </w:t>
        </w:r>
      </w:ins>
      <w:r>
        <w:rPr>
          <w:rFonts w:ascii="Times New Roman" w:eastAsia="Yu Mincho" w:hAnsi="Times New Roman"/>
          <w:lang w:eastAsia="en-GB"/>
        </w:rPr>
        <w:t>WAB-gNB</w:t>
      </w:r>
      <w:ins w:id="94" w:author="Ericsson User" w:date="2024-08-22T00:03:00Z">
        <w:r>
          <w:rPr>
            <w:rFonts w:ascii="Times New Roman" w:eastAsia="Yu Mincho" w:hAnsi="Times New Roman"/>
            <w:lang w:eastAsia="en-GB"/>
          </w:rPr>
          <w:t xml:space="preserve"> </w:t>
        </w:r>
      </w:ins>
      <w:ins w:id="95" w:author="Ericsson User" w:date="2024-08-22T00:04:00Z">
        <w:r>
          <w:rPr>
            <w:rFonts w:ascii="Times New Roman" w:eastAsiaTheme="minorEastAsia" w:hAnsi="Times New Roman"/>
            <w:lang w:eastAsia="en-GB"/>
          </w:rPr>
          <w:t>is instantiated, and it</w:t>
        </w:r>
      </w:ins>
      <w:r>
        <w:rPr>
          <w:rFonts w:ascii="Times New Roman" w:eastAsia="Yu Mincho" w:hAnsi="Times New Roman"/>
          <w:lang w:eastAsia="en-GB"/>
        </w:rPr>
        <w:t xml:space="preserve"> establishes NG connection(s) towards one or more new AMF(s).</w:t>
      </w:r>
    </w:p>
    <w:bookmarkEnd w:id="86"/>
    <w:p w14:paraId="7534C5A5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96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97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FFS whether a new logical WAB-gNB needs to be established for the NG connections with the new AMF(s).</w:delText>
        </w:r>
      </w:del>
    </w:p>
    <w:p w14:paraId="7534C5A6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98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99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FFS whether the following steps are needed to support the AMF change for UE.</w:delText>
        </w:r>
      </w:del>
    </w:p>
    <w:p w14:paraId="7534C5A7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00" w:name="MCCQCTEMPBM_00000266"/>
      <w:bookmarkStart w:id="101" w:name="MCCQCTEMPBM_00000267"/>
      <w:bookmarkEnd w:id="91"/>
      <w:r>
        <w:rPr>
          <w:rFonts w:ascii="Times New Roman" w:eastAsia="Yu Mincho" w:hAnsi="Times New Roman"/>
          <w:lang w:eastAsia="en-GB"/>
        </w:rPr>
        <w:t>3.</w:t>
      </w:r>
      <w:r>
        <w:rPr>
          <w:rFonts w:ascii="Times New Roman" w:eastAsia="Yu Mincho" w:hAnsi="Times New Roman"/>
          <w:lang w:eastAsia="en-GB"/>
        </w:rPr>
        <w:tab/>
      </w:r>
      <w:bookmarkStart w:id="102" w:name="MCCQCTEMPBM_00000268"/>
      <w:bookmarkEnd w:id="100"/>
      <w:r>
        <w:rPr>
          <w:rFonts w:ascii="Times New Roman" w:eastAsia="Yu Mincho" w:hAnsi="Times New Roman"/>
          <w:lang w:eastAsia="en-GB"/>
        </w:rPr>
        <w:t xml:space="preserve">The </w:t>
      </w:r>
      <w:ins w:id="103" w:author="Ericsson User" w:date="2024-08-22T00:04:00Z">
        <w:r>
          <w:rPr>
            <w:rFonts w:ascii="Times New Roman" w:eastAsiaTheme="minorEastAsia" w:hAnsi="Times New Roman"/>
            <w:lang w:eastAsia="en-GB"/>
          </w:rPr>
          <w:t xml:space="preserve">new logical </w:t>
        </w:r>
      </w:ins>
      <w:r>
        <w:rPr>
          <w:rFonts w:ascii="Times New Roman" w:eastAsia="Yu Mincho" w:hAnsi="Times New Roman"/>
          <w:lang w:eastAsia="en-GB"/>
        </w:rPr>
        <w:t>WAB-gNB may activate one or more new cells, with new cell configuration parameters related to the WAB-</w:t>
      </w:r>
      <w:proofErr w:type="spellStart"/>
      <w:r>
        <w:rPr>
          <w:rFonts w:ascii="Times New Roman" w:eastAsia="Yu Mincho" w:hAnsi="Times New Roman"/>
          <w:lang w:eastAsia="en-GB"/>
        </w:rPr>
        <w:t>gNB’s</w:t>
      </w:r>
      <w:proofErr w:type="spellEnd"/>
      <w:r>
        <w:rPr>
          <w:rFonts w:ascii="Times New Roman" w:eastAsia="Yu Mincho" w:hAnsi="Times New Roman"/>
          <w:lang w:eastAsia="en-GB"/>
        </w:rPr>
        <w:t xml:space="preserve"> current location. The new cells may broadcast the radio parameters configured for the new AMF(s), e.g., TAC, etc. The old cell(s) remain(s) active.</w:t>
      </w:r>
    </w:p>
    <w:p w14:paraId="7534C5A8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04" w:name="MCCQCTEMPBM_00000269"/>
      <w:bookmarkEnd w:id="102"/>
      <w:r>
        <w:rPr>
          <w:rFonts w:ascii="Times New Roman" w:eastAsia="Yu Mincho" w:hAnsi="Times New Roman"/>
          <w:lang w:eastAsia="en-GB"/>
        </w:rPr>
        <w:t>4.</w:t>
      </w:r>
      <w:r>
        <w:rPr>
          <w:rFonts w:ascii="Times New Roman" w:eastAsia="Yu Mincho" w:hAnsi="Times New Roman"/>
          <w:lang w:eastAsia="en-GB"/>
        </w:rPr>
        <w:tab/>
      </w:r>
      <w:bookmarkStart w:id="105" w:name="MCCQCTEMPBM_00000270"/>
      <w:bookmarkEnd w:id="104"/>
      <w:r>
        <w:rPr>
          <w:rFonts w:ascii="Times New Roman" w:eastAsia="Yu Mincho" w:hAnsi="Times New Roman"/>
          <w:lang w:eastAsia="en-GB"/>
        </w:rPr>
        <w:t>The UEs are handled as follows:</w:t>
      </w:r>
    </w:p>
    <w:p w14:paraId="7534C5A9" w14:textId="77777777" w:rsidR="00C042C9" w:rsidRDefault="00D81D0D">
      <w:pPr>
        <w:tabs>
          <w:tab w:val="left" w:pos="6804"/>
        </w:tabs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06" w:name="MCCQCTEMPBM_00000272"/>
      <w:bookmarkEnd w:id="105"/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</w:r>
      <w:bookmarkStart w:id="107" w:name="MCCQCTEMPBM_00000273"/>
      <w:bookmarkEnd w:id="106"/>
      <w:r>
        <w:rPr>
          <w:rFonts w:ascii="Times New Roman" w:eastAsia="Yu Mincho" w:hAnsi="Times New Roman"/>
          <w:lang w:eastAsia="en-GB"/>
        </w:rPr>
        <w:t xml:space="preserve">A UE in RRC_CONNECTED state is handed over between an old cell </w:t>
      </w:r>
      <w:ins w:id="108" w:author="Ericsson User" w:date="2024-08-22T00:05:00Z">
        <w:r>
          <w:rPr>
            <w:rFonts w:ascii="Times New Roman" w:eastAsiaTheme="minorEastAsia" w:hAnsi="Times New Roman"/>
            <w:lang w:eastAsia="en-GB"/>
          </w:rPr>
          <w:t xml:space="preserve">served by the old logical WAB-gNB </w:t>
        </w:r>
      </w:ins>
      <w:r>
        <w:rPr>
          <w:rFonts w:ascii="Times New Roman" w:eastAsia="Yu Mincho" w:hAnsi="Times New Roman"/>
          <w:lang w:eastAsia="en-GB"/>
        </w:rPr>
        <w:t xml:space="preserve">and a new cell served by the </w:t>
      </w:r>
      <w:ins w:id="109" w:author="Ericsson User" w:date="2024-08-22T00:05:00Z">
        <w:r>
          <w:rPr>
            <w:rFonts w:ascii="Times New Roman" w:eastAsiaTheme="minorEastAsia" w:hAnsi="Times New Roman"/>
            <w:lang w:eastAsia="en-GB"/>
          </w:rPr>
          <w:t xml:space="preserve">new logical </w:t>
        </w:r>
      </w:ins>
      <w:r>
        <w:rPr>
          <w:rFonts w:ascii="Times New Roman" w:eastAsia="Yu Mincho" w:hAnsi="Times New Roman"/>
          <w:lang w:eastAsia="en-GB"/>
        </w:rPr>
        <w:t>WAB-gNB via NG-based handover with AMF relocation, as defined in TS</w:t>
      </w:r>
      <w:bookmarkStart w:id="110" w:name="MCCQCTEMPBM_00000275"/>
      <w:bookmarkEnd w:id="107"/>
      <w:r>
        <w:rPr>
          <w:rFonts w:ascii="Times New Roman" w:eastAsia="Yu Mincho" w:hAnsi="Times New Roman"/>
          <w:lang w:eastAsia="en-GB"/>
        </w:rPr>
        <w:t> </w:t>
      </w:r>
      <w:bookmarkStart w:id="111" w:name="MCCQCTEMPBM_00000276"/>
      <w:bookmarkEnd w:id="110"/>
      <w:r>
        <w:rPr>
          <w:rFonts w:ascii="Times New Roman" w:eastAsia="Yu Mincho" w:hAnsi="Times New Roman"/>
          <w:lang w:eastAsia="en-GB"/>
        </w:rPr>
        <w:t>23.502</w:t>
      </w:r>
      <w:ins w:id="112" w:author="Ericsson User" w:date="2024-08-22T00:05:00Z">
        <w:r>
          <w:rPr>
            <w:rFonts w:ascii="Times New Roman" w:eastAsia="Yu Mincho" w:hAnsi="Times New Roman"/>
            <w:lang w:eastAsia="en-GB"/>
          </w:rPr>
          <w:t xml:space="preserve"> [</w:t>
        </w:r>
      </w:ins>
      <w:ins w:id="113" w:author="Ericsson User" w:date="2024-08-22T00:06:00Z">
        <w:r>
          <w:rPr>
            <w:rFonts w:ascii="Times New Roman" w:eastAsia="Yu Mincho" w:hAnsi="Times New Roman"/>
            <w:lang w:eastAsia="en-GB"/>
          </w:rPr>
          <w:t>y</w:t>
        </w:r>
      </w:ins>
      <w:ins w:id="114" w:author="Ericsson User" w:date="2024-08-22T00:05:00Z">
        <w:r>
          <w:rPr>
            <w:rFonts w:ascii="Times New Roman" w:eastAsia="Yu Mincho" w:hAnsi="Times New Roman"/>
            <w:lang w:eastAsia="en-GB"/>
          </w:rPr>
          <w:t>]</w:t>
        </w:r>
      </w:ins>
      <w:r>
        <w:rPr>
          <w:rFonts w:ascii="Times New Roman" w:eastAsia="Yu Mincho" w:hAnsi="Times New Roman"/>
          <w:lang w:eastAsia="en-GB"/>
        </w:rPr>
        <w:t>.</w:t>
      </w:r>
      <w:ins w:id="115" w:author="ZTE" w:date="2024-08-22T22:42:00Z">
        <w:r>
          <w:rPr>
            <w:rFonts w:ascii="Times New Roman" w:eastAsia="SimSun" w:hAnsi="Times New Roman" w:hint="eastAsia"/>
            <w:lang w:val="en-US"/>
          </w:rPr>
          <w:t xml:space="preserve"> </w:t>
        </w:r>
        <w:r>
          <w:rPr>
            <w:rFonts w:ascii="Times New Roman" w:eastAsia="Yu Mincho" w:hAnsi="Times New Roman"/>
            <w:lang w:eastAsia="en-GB"/>
          </w:rPr>
          <w:t xml:space="preserve">When all UEs in RRC_CONNECTED state </w:t>
        </w:r>
        <w:proofErr w:type="gramStart"/>
        <w:r>
          <w:rPr>
            <w:rFonts w:ascii="Times New Roman" w:eastAsia="Yu Mincho" w:hAnsi="Times New Roman"/>
            <w:lang w:eastAsia="en-GB"/>
          </w:rPr>
          <w:t>have</w:t>
        </w:r>
        <w:proofErr w:type="gramEnd"/>
        <w:r>
          <w:rPr>
            <w:rFonts w:ascii="Times New Roman" w:eastAsia="Yu Mincho" w:hAnsi="Times New Roman"/>
            <w:lang w:eastAsia="en-GB"/>
          </w:rPr>
          <w:t xml:space="preserve"> been handed over, the old cell(s) are removed from service. </w:t>
        </w:r>
      </w:ins>
    </w:p>
    <w:p w14:paraId="7534C5AA" w14:textId="77777777" w:rsidR="00C042C9" w:rsidRDefault="00D81D0D">
      <w:pPr>
        <w:tabs>
          <w:tab w:val="left" w:pos="6804"/>
        </w:tabs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16" w:name="MCCQCTEMPBM_00000278"/>
      <w:bookmarkEnd w:id="111"/>
      <w:r>
        <w:rPr>
          <w:rFonts w:ascii="Times New Roman" w:eastAsia="Yu Mincho" w:hAnsi="Times New Roman"/>
          <w:lang w:eastAsia="en-GB"/>
        </w:rPr>
        <w:t>-</w:t>
      </w:r>
      <w:r>
        <w:rPr>
          <w:rFonts w:ascii="Times New Roman" w:eastAsia="Yu Mincho" w:hAnsi="Times New Roman"/>
          <w:lang w:eastAsia="en-GB"/>
        </w:rPr>
        <w:tab/>
      </w:r>
      <w:bookmarkStart w:id="117" w:name="MCCQCTEMPBM_00000279"/>
      <w:bookmarkEnd w:id="116"/>
      <w:del w:id="118" w:author="ZTE" w:date="2024-08-22T22:42:00Z">
        <w:r>
          <w:rPr>
            <w:rFonts w:ascii="Times New Roman" w:eastAsia="Yu Mincho" w:hAnsi="Times New Roman"/>
            <w:lang w:eastAsia="en-GB"/>
          </w:rPr>
          <w:delText xml:space="preserve">When all UEs in RRC_CONNECTED state have been handed over, the old cell(s) are removed from service. </w:delText>
        </w:r>
      </w:del>
      <w:r>
        <w:rPr>
          <w:rFonts w:ascii="Times New Roman" w:eastAsia="Yu Mincho" w:hAnsi="Times New Roman"/>
          <w:lang w:eastAsia="en-GB"/>
        </w:rPr>
        <w:t>A UE in RRC_IDLE or RRC_INACTIVE state camping on the old cell(s) reselects a new cell, and legacy procedure (e.g., Mobility Registration Update procedure as defined in TS</w:t>
      </w:r>
      <w:bookmarkStart w:id="119" w:name="MCCQCTEMPBM_00000281"/>
      <w:bookmarkEnd w:id="117"/>
      <w:r>
        <w:rPr>
          <w:rFonts w:ascii="Times New Roman" w:eastAsia="Yu Mincho" w:hAnsi="Times New Roman"/>
          <w:lang w:eastAsia="en-GB"/>
        </w:rPr>
        <w:t> </w:t>
      </w:r>
      <w:bookmarkStart w:id="120" w:name="MCCQCTEMPBM_00000282"/>
      <w:bookmarkEnd w:id="119"/>
      <w:r>
        <w:rPr>
          <w:rFonts w:ascii="Times New Roman" w:eastAsia="Yu Mincho" w:hAnsi="Times New Roman"/>
          <w:lang w:eastAsia="en-GB"/>
        </w:rPr>
        <w:t>23.502</w:t>
      </w:r>
      <w:ins w:id="121" w:author="Ericsson User" w:date="2024-08-22T00:06:00Z">
        <w:r>
          <w:rPr>
            <w:rFonts w:ascii="Times New Roman" w:eastAsia="Yu Mincho" w:hAnsi="Times New Roman"/>
            <w:lang w:eastAsia="en-GB"/>
          </w:rPr>
          <w:t xml:space="preserve"> [y]</w:t>
        </w:r>
      </w:ins>
      <w:r>
        <w:rPr>
          <w:rFonts w:ascii="Times New Roman" w:eastAsia="Yu Mincho" w:hAnsi="Times New Roman"/>
          <w:lang w:eastAsia="en-GB"/>
        </w:rPr>
        <w:t>) is performed.</w:t>
      </w:r>
    </w:p>
    <w:p w14:paraId="7534C5AB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122" w:name="MCCQCTEMPBM_00000283"/>
      <w:bookmarkEnd w:id="120"/>
      <w:r>
        <w:rPr>
          <w:rFonts w:ascii="Times New Roman" w:eastAsia="Yu Mincho" w:hAnsi="Times New Roman"/>
          <w:lang w:eastAsia="en-GB"/>
        </w:rPr>
        <w:t>5.</w:t>
      </w:r>
      <w:r>
        <w:rPr>
          <w:rFonts w:ascii="Times New Roman" w:eastAsia="Yu Mincho" w:hAnsi="Times New Roman"/>
          <w:lang w:eastAsia="en-GB"/>
        </w:rPr>
        <w:tab/>
      </w:r>
      <w:bookmarkStart w:id="123" w:name="MCCQCTEMPBM_00000284"/>
      <w:bookmarkEnd w:id="122"/>
      <w:r>
        <w:rPr>
          <w:rFonts w:ascii="Times New Roman" w:eastAsia="Yu Mincho" w:hAnsi="Times New Roman"/>
          <w:lang w:eastAsia="en-GB"/>
        </w:rPr>
        <w:t xml:space="preserve">The NG connection(s) between the </w:t>
      </w:r>
      <w:ins w:id="124" w:author="Ericsson User" w:date="2024-08-22T00:04:00Z">
        <w:r>
          <w:rPr>
            <w:rFonts w:ascii="Times New Roman" w:eastAsia="Yu Mincho" w:hAnsi="Times New Roman"/>
            <w:lang w:eastAsia="en-GB"/>
          </w:rPr>
          <w:t xml:space="preserve">old logical </w:t>
        </w:r>
      </w:ins>
      <w:r>
        <w:rPr>
          <w:rFonts w:ascii="Times New Roman" w:eastAsia="Yu Mincho" w:hAnsi="Times New Roman"/>
          <w:lang w:eastAsia="en-GB"/>
        </w:rPr>
        <w:t>WAB-gNB and the old AMF(s) are removed</w:t>
      </w:r>
      <w:ins w:id="125" w:author="Ericsson User" w:date="2024-08-22T20:17:00Z">
        <w:r>
          <w:rPr>
            <w:rFonts w:ascii="Times New Roman" w:eastAsia="Yu Mincho" w:hAnsi="Times New Roman"/>
            <w:lang w:eastAsia="en-GB"/>
          </w:rPr>
          <w:t xml:space="preserve"> and the WAB-gNB is removed from service</w:t>
        </w:r>
      </w:ins>
      <w:r>
        <w:rPr>
          <w:rFonts w:ascii="Times New Roman" w:eastAsia="Yu Mincho" w:hAnsi="Times New Roman"/>
          <w:lang w:eastAsia="en-GB"/>
        </w:rPr>
        <w:t>.</w:t>
      </w:r>
      <w:bookmarkStart w:id="126" w:name="MCCQCTEMPBM_00000286"/>
      <w:bookmarkEnd w:id="101"/>
    </w:p>
    <w:p w14:paraId="7534C5AC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  <w:lang w:val="en-US"/>
        </w:rPr>
      </w:pPr>
      <w:bookmarkStart w:id="127" w:name="_Toc172715192"/>
      <w:bookmarkEnd w:id="126"/>
      <w:r>
        <w:rPr>
          <w:rFonts w:eastAsia="Yu Mincho"/>
          <w:sz w:val="28"/>
          <w:lang w:val="en-US"/>
        </w:rPr>
        <w:t>4.3.5</w:t>
      </w:r>
      <w:bookmarkStart w:id="128" w:name="MCCQCTEMPBM_00000288"/>
      <w:bookmarkEnd w:id="123"/>
      <w:r>
        <w:rPr>
          <w:rFonts w:eastAsia="Yu Mincho"/>
          <w:sz w:val="28"/>
          <w:lang w:val="en-US"/>
        </w:rPr>
        <w:tab/>
      </w:r>
      <w:bookmarkStart w:id="129" w:name="MCCQCTEMPBM_00000289"/>
      <w:bookmarkEnd w:id="128"/>
      <w:r>
        <w:rPr>
          <w:rFonts w:eastAsia="Yu Mincho"/>
          <w:sz w:val="28"/>
          <w:lang w:val="en-US"/>
        </w:rPr>
        <w:t>Resource multiplexing</w:t>
      </w:r>
      <w:bookmarkEnd w:id="127"/>
    </w:p>
    <w:p w14:paraId="7534C5AD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val="en-US"/>
        </w:rPr>
        <w:t xml:space="preserve">In scenarios where WAB-node’s access </w:t>
      </w:r>
      <w:r>
        <w:rPr>
          <w:rFonts w:ascii="Times New Roman" w:eastAsia="Yu Mincho" w:hAnsi="Times New Roman" w:hint="eastAsia"/>
          <w:lang w:val="en-US"/>
        </w:rPr>
        <w:t xml:space="preserve">link </w:t>
      </w:r>
      <w:r>
        <w:rPr>
          <w:rFonts w:ascii="Times New Roman" w:eastAsia="Yu Mincho" w:hAnsi="Times New Roman"/>
          <w:lang w:val="en-US"/>
        </w:rPr>
        <w:t>and backhaul</w:t>
      </w:r>
      <w:r>
        <w:rPr>
          <w:rFonts w:ascii="Times New Roman" w:eastAsia="Yu Mincho" w:hAnsi="Times New Roman" w:hint="eastAsia"/>
          <w:lang w:val="en-US"/>
        </w:rPr>
        <w:t xml:space="preserve"> link</w:t>
      </w:r>
      <w:r>
        <w:rPr>
          <w:rFonts w:ascii="Times New Roman" w:eastAsia="Yu Mincho" w:hAnsi="Times New Roman"/>
          <w:lang w:val="en-US"/>
        </w:rPr>
        <w:t xml:space="preserve"> mutually </w:t>
      </w:r>
      <w:proofErr w:type="gramStart"/>
      <w:r>
        <w:rPr>
          <w:rFonts w:ascii="Times New Roman" w:eastAsia="Yu Mincho" w:hAnsi="Times New Roman"/>
          <w:lang w:val="en-US"/>
        </w:rPr>
        <w:t>interfer</w:t>
      </w:r>
      <w:r>
        <w:rPr>
          <w:rFonts w:ascii="Times New Roman" w:eastAsia="Yu Mincho" w:hAnsi="Times New Roman" w:hint="eastAsia"/>
          <w:lang w:val="en-US"/>
        </w:rPr>
        <w:t>e</w:t>
      </w:r>
      <w:r>
        <w:rPr>
          <w:rFonts w:ascii="Times New Roman" w:eastAsia="Yu Mincho" w:hAnsi="Times New Roman"/>
          <w:lang w:val="en-US"/>
        </w:rPr>
        <w:t>,</w:t>
      </w:r>
      <w:proofErr w:type="gramEnd"/>
      <w:r>
        <w:rPr>
          <w:rFonts w:ascii="Times New Roman" w:eastAsia="Yu Mincho" w:hAnsi="Times New Roman"/>
          <w:lang w:val="en-US"/>
        </w:rPr>
        <w:t xml:space="preserve"> resource coordination may </w:t>
      </w:r>
      <w:r>
        <w:rPr>
          <w:rFonts w:ascii="Times New Roman" w:eastAsia="Yu Mincho" w:hAnsi="Times New Roman" w:hint="eastAsia"/>
          <w:lang w:val="en-US"/>
        </w:rPr>
        <w:t xml:space="preserve">be needed </w:t>
      </w:r>
      <w:r>
        <w:rPr>
          <w:rFonts w:ascii="Times New Roman" w:eastAsia="Yu Mincho" w:hAnsi="Times New Roman"/>
          <w:lang w:val="en-US"/>
        </w:rPr>
        <w:t>to facilitate the resource mul</w:t>
      </w:r>
      <w:r>
        <w:rPr>
          <w:rFonts w:ascii="Times New Roman" w:eastAsia="Yu Mincho" w:hAnsi="Times New Roman" w:hint="eastAsia"/>
          <w:lang w:val="en-US"/>
        </w:rPr>
        <w:t>ti</w:t>
      </w:r>
      <w:r>
        <w:rPr>
          <w:rFonts w:ascii="Times New Roman" w:eastAsia="Yu Mincho" w:hAnsi="Times New Roman"/>
          <w:lang w:val="en-US"/>
        </w:rPr>
        <w:t>plexing of the WAB-node’s access links and backhaul link. For this purpose,</w:t>
      </w:r>
      <w:r>
        <w:rPr>
          <w:rFonts w:ascii="Times New Roman" w:eastAsia="Yu Mincho" w:hAnsi="Times New Roman" w:hint="eastAsia"/>
          <w:lang w:val="en-US"/>
        </w:rPr>
        <w:t xml:space="preserve"> </w:t>
      </w:r>
      <w:r>
        <w:rPr>
          <w:rFonts w:ascii="Times New Roman" w:eastAsia="Yu Mincho" w:hAnsi="Times New Roman"/>
          <w:lang w:val="en-US"/>
        </w:rPr>
        <w:t>the r</w:t>
      </w:r>
      <w:r>
        <w:rPr>
          <w:rFonts w:ascii="Times New Roman" w:eastAsia="Yu Mincho" w:hAnsi="Times New Roman" w:hint="eastAsia"/>
          <w:lang w:val="en-US"/>
        </w:rPr>
        <w:t xml:space="preserve">esource </w:t>
      </w:r>
      <w:r>
        <w:rPr>
          <w:rFonts w:ascii="Times New Roman" w:eastAsia="Yu Mincho" w:hAnsi="Times New Roman"/>
          <w:lang w:val="en-US"/>
        </w:rPr>
        <w:t xml:space="preserve">coordination </w:t>
      </w:r>
      <w:r>
        <w:rPr>
          <w:rFonts w:ascii="Times New Roman" w:eastAsia="Yu Mincho" w:hAnsi="Times New Roman" w:hint="eastAsia"/>
          <w:lang w:val="en-US"/>
        </w:rPr>
        <w:t xml:space="preserve">mechanism </w:t>
      </w:r>
      <w:r>
        <w:rPr>
          <w:rFonts w:ascii="Times New Roman" w:eastAsia="Yu Mincho" w:hAnsi="Times New Roman"/>
          <w:lang w:val="en-US"/>
        </w:rPr>
        <w:t xml:space="preserve">introduced </w:t>
      </w:r>
      <w:r>
        <w:rPr>
          <w:rFonts w:ascii="Times New Roman" w:eastAsia="Yu Mincho" w:hAnsi="Times New Roman" w:hint="eastAsia"/>
          <w:lang w:val="en-US"/>
        </w:rPr>
        <w:t xml:space="preserve">for IAB </w:t>
      </w:r>
      <w:r>
        <w:rPr>
          <w:rFonts w:ascii="Times New Roman" w:eastAsia="Yu Mincho" w:hAnsi="Times New Roman"/>
          <w:lang w:val="en-US"/>
        </w:rPr>
        <w:t>can be considered as the starting point</w:t>
      </w:r>
      <w:r>
        <w:rPr>
          <w:rFonts w:ascii="Times New Roman" w:eastAsia="Yu Mincho" w:hAnsi="Times New Roman" w:hint="eastAsia"/>
          <w:lang w:val="en-US"/>
        </w:rPr>
        <w:t xml:space="preserve">. </w:t>
      </w:r>
      <w:r>
        <w:rPr>
          <w:rFonts w:ascii="Times New Roman" w:eastAsia="Yu Mincho" w:hAnsi="Times New Roman"/>
          <w:lang w:val="en-US"/>
        </w:rPr>
        <w:t>For</w:t>
      </w:r>
      <w:r>
        <w:rPr>
          <w:rFonts w:ascii="Times New Roman" w:eastAsia="Yu Mincho" w:hAnsi="Times New Roman" w:hint="eastAsia"/>
          <w:lang w:val="en-US"/>
        </w:rPr>
        <w:t xml:space="preserve"> resource </w:t>
      </w:r>
      <w:r>
        <w:rPr>
          <w:rFonts w:ascii="Times New Roman" w:eastAsia="Yu Mincho" w:hAnsi="Times New Roman"/>
          <w:lang w:val="en-US"/>
        </w:rPr>
        <w:t xml:space="preserve">coordination between the access </w:t>
      </w:r>
      <w:r>
        <w:rPr>
          <w:rFonts w:ascii="Times New Roman" w:eastAsia="Yu Mincho" w:hAnsi="Times New Roman" w:hint="eastAsia"/>
          <w:lang w:val="en-US"/>
        </w:rPr>
        <w:t xml:space="preserve">link </w:t>
      </w:r>
      <w:r>
        <w:rPr>
          <w:rFonts w:ascii="Times New Roman" w:eastAsia="Yu Mincho" w:hAnsi="Times New Roman"/>
          <w:lang w:val="en-US"/>
        </w:rPr>
        <w:t>and backhaul</w:t>
      </w:r>
      <w:r>
        <w:rPr>
          <w:rFonts w:ascii="Times New Roman" w:eastAsia="Yu Mincho" w:hAnsi="Times New Roman" w:hint="eastAsia"/>
          <w:lang w:val="en-US"/>
        </w:rPr>
        <w:t xml:space="preserve"> link, the BH-gNB </w:t>
      </w:r>
      <w:r>
        <w:rPr>
          <w:rFonts w:ascii="Times New Roman" w:eastAsia="Yu Mincho" w:hAnsi="Times New Roman"/>
          <w:lang w:val="en-US"/>
        </w:rPr>
        <w:t>may need to discover</w:t>
      </w:r>
      <w:r>
        <w:rPr>
          <w:rFonts w:ascii="Times New Roman" w:eastAsia="Yu Mincho" w:hAnsi="Times New Roman" w:hint="eastAsia"/>
          <w:lang w:val="en-US"/>
        </w:rPr>
        <w:t xml:space="preserve"> co-location of </w:t>
      </w:r>
      <w:r>
        <w:rPr>
          <w:rFonts w:ascii="Times New Roman" w:eastAsia="Yu Mincho" w:hAnsi="Times New Roman"/>
          <w:lang w:val="en-US"/>
        </w:rPr>
        <w:t>the</w:t>
      </w:r>
      <w:r>
        <w:rPr>
          <w:rFonts w:ascii="Times New Roman" w:eastAsia="Yu Mincho" w:hAnsi="Times New Roman" w:hint="eastAsia"/>
          <w:lang w:val="en-US"/>
        </w:rPr>
        <w:t xml:space="preserve"> WAB-MT and </w:t>
      </w:r>
      <w:r>
        <w:rPr>
          <w:rFonts w:ascii="Times New Roman" w:eastAsia="Yu Mincho" w:hAnsi="Times New Roman"/>
          <w:lang w:val="en-US"/>
        </w:rPr>
        <w:t xml:space="preserve">the </w:t>
      </w:r>
      <w:r>
        <w:rPr>
          <w:rFonts w:ascii="Times New Roman" w:eastAsia="Yu Mincho" w:hAnsi="Times New Roman" w:hint="eastAsia"/>
          <w:lang w:val="en-US"/>
        </w:rPr>
        <w:t>WAB-gNB.</w:t>
      </w:r>
      <w:bookmarkStart w:id="130" w:name="MCCQCTEMPBM_00000291"/>
      <w:bookmarkEnd w:id="129"/>
    </w:p>
    <w:p w14:paraId="7534C5AE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ja-JP"/>
        </w:rPr>
      </w:pPr>
      <w:bookmarkStart w:id="131" w:name="_Toc172715193"/>
      <w:bookmarkEnd w:id="130"/>
      <w:r>
        <w:rPr>
          <w:rFonts w:eastAsia="Yu Mincho"/>
          <w:sz w:val="32"/>
          <w:lang w:eastAsia="en-US"/>
        </w:rPr>
        <w:t>4.4</w:t>
      </w:r>
      <w:r>
        <w:rPr>
          <w:rFonts w:eastAsia="Yu Mincho"/>
          <w:sz w:val="32"/>
          <w:lang w:eastAsia="en-US"/>
        </w:rPr>
        <w:tab/>
      </w:r>
      <w:r>
        <w:rPr>
          <w:rFonts w:eastAsia="Yu Mincho" w:hint="eastAsia"/>
          <w:sz w:val="32"/>
          <w:lang w:eastAsia="ja-JP"/>
        </w:rPr>
        <w:t>Other</w:t>
      </w:r>
      <w:bookmarkEnd w:id="131"/>
    </w:p>
    <w:p w14:paraId="7534C5AF" w14:textId="77777777" w:rsidR="00C042C9" w:rsidRDefault="00D81D0D">
      <w:pPr>
        <w:jc w:val="center"/>
        <w:rPr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534C5B0" w14:textId="77777777" w:rsidR="00C042C9" w:rsidRDefault="00D81D0D">
      <w:pPr>
        <w:pStyle w:val="Heading1"/>
        <w:numPr>
          <w:ilvl w:val="0"/>
          <w:numId w:val="0"/>
        </w:numPr>
      </w:pPr>
      <w:bookmarkStart w:id="132" w:name="_Toc170305003"/>
      <w:bookmarkStart w:id="133" w:name="_Toc164709234"/>
      <w:bookmarkStart w:id="134" w:name="_Toc157667979"/>
      <w:ins w:id="135" w:author="Ericsson User" w:date="2024-08-21T18:51:00Z">
        <w:r>
          <w:t>6</w:t>
        </w:r>
      </w:ins>
      <w:ins w:id="136" w:author="Ericsson User" w:date="2024-08-21T18:50:00Z">
        <w:r>
          <w:tab/>
          <w:t>Conclusions</w:t>
        </w:r>
      </w:ins>
      <w:bookmarkEnd w:id="132"/>
      <w:bookmarkEnd w:id="133"/>
      <w:bookmarkEnd w:id="134"/>
    </w:p>
    <w:p w14:paraId="7534C5B1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ins w:id="137" w:author="Ericsson User" w:date="2024-08-21T19:27:00Z"/>
          <w:rFonts w:eastAsia="Yu Mincho"/>
          <w:sz w:val="32"/>
          <w:lang w:eastAsia="ja-JP"/>
        </w:rPr>
      </w:pPr>
      <w:ins w:id="138" w:author="Ericsson User" w:date="2024-08-21T19:27:00Z">
        <w:r>
          <w:rPr>
            <w:rFonts w:eastAsia="Yu Mincho"/>
            <w:sz w:val="32"/>
            <w:lang w:eastAsia="en-US"/>
          </w:rPr>
          <w:t>6.1</w:t>
        </w:r>
        <w:r>
          <w:rPr>
            <w:rFonts w:eastAsia="Yu Mincho"/>
            <w:sz w:val="32"/>
            <w:lang w:eastAsia="en-US"/>
          </w:rPr>
          <w:tab/>
        </w:r>
        <w:r>
          <w:rPr>
            <w:rFonts w:eastAsia="Yu Mincho"/>
            <w:sz w:val="32"/>
            <w:lang w:eastAsia="ja-JP"/>
          </w:rPr>
          <w:t>WAB</w:t>
        </w:r>
      </w:ins>
    </w:p>
    <w:p w14:paraId="7534C5B2" w14:textId="77777777" w:rsidR="00C042C9" w:rsidRDefault="00C042C9">
      <w:pPr>
        <w:rPr>
          <w:ins w:id="139" w:author="Ericsson User" w:date="2024-08-21T18:51:00Z"/>
        </w:rPr>
      </w:pPr>
    </w:p>
    <w:p w14:paraId="7534C5B3" w14:textId="77777777" w:rsidR="00C042C9" w:rsidRDefault="00D81D0D">
      <w:pPr>
        <w:spacing w:after="180"/>
        <w:jc w:val="left"/>
        <w:rPr>
          <w:ins w:id="140" w:author="Ericsson User" w:date="2024-08-21T19:26:00Z"/>
          <w:rFonts w:ascii="Times New Roman" w:hAnsi="Times New Roman"/>
        </w:rPr>
      </w:pPr>
      <w:ins w:id="141" w:author="Ericsson User" w:date="2024-08-21T19:26:00Z">
        <w:r>
          <w:rPr>
            <w:rFonts w:ascii="Times New Roman" w:hAnsi="Times New Roman"/>
          </w:rPr>
          <w:t>RAN3 confirm</w:t>
        </w:r>
      </w:ins>
      <w:ins w:id="142" w:author="Ericsson User" w:date="2024-08-21T19:40:00Z">
        <w:r>
          <w:rPr>
            <w:rFonts w:ascii="Times New Roman" w:hAnsi="Times New Roman"/>
          </w:rPr>
          <w:t>s</w:t>
        </w:r>
      </w:ins>
      <w:ins w:id="143" w:author="Ericsson User" w:date="2024-08-21T19:26:00Z">
        <w:r>
          <w:rPr>
            <w:rFonts w:ascii="Times New Roman" w:hAnsi="Times New Roman"/>
          </w:rPr>
          <w:t xml:space="preserve"> the feasibility of WAB functionality </w:t>
        </w:r>
      </w:ins>
      <w:ins w:id="144" w:author="Ericsson User" w:date="2024-08-21T19:32:00Z">
        <w:r>
          <w:rPr>
            <w:rFonts w:ascii="Times New Roman" w:hAnsi="Times New Roman"/>
          </w:rPr>
          <w:t xml:space="preserve">and </w:t>
        </w:r>
      </w:ins>
      <w:ins w:id="145" w:author="Ericsson User" w:date="2024-08-21T19:26:00Z">
        <w:r>
          <w:rPr>
            <w:rFonts w:ascii="Times New Roman" w:hAnsi="Times New Roman"/>
          </w:rPr>
          <w:t xml:space="preserve">recommends that a normative phase for WAB </w:t>
        </w:r>
      </w:ins>
      <w:ins w:id="146" w:author="Ericsson User" w:date="2024-08-21T19:33:00Z">
        <w:r>
          <w:rPr>
            <w:rFonts w:ascii="Times New Roman" w:hAnsi="Times New Roman"/>
          </w:rPr>
          <w:t>is</w:t>
        </w:r>
      </w:ins>
      <w:ins w:id="147" w:author="Ericsson User" w:date="2024-08-21T19:26:00Z">
        <w:r>
          <w:rPr>
            <w:rFonts w:ascii="Times New Roman" w:hAnsi="Times New Roman"/>
          </w:rPr>
          <w:t xml:space="preserve"> pursued.</w:t>
        </w:r>
      </w:ins>
      <w:ins w:id="148" w:author="Ericsson User" w:date="2024-08-21T19:33:00Z">
        <w:r>
          <w:rPr>
            <w:rFonts w:ascii="Times New Roman" w:hAnsi="Times New Roman"/>
          </w:rPr>
          <w:t xml:space="preserve"> The conclusions of the WAB part of the SI are as follows:</w:t>
        </w:r>
      </w:ins>
    </w:p>
    <w:p w14:paraId="7534C5B4" w14:textId="77777777" w:rsidR="00C042C9" w:rsidRDefault="00D81D0D">
      <w:pPr>
        <w:pStyle w:val="ListParagraph"/>
        <w:numPr>
          <w:ilvl w:val="0"/>
          <w:numId w:val="5"/>
        </w:numPr>
        <w:spacing w:after="180"/>
        <w:ind w:left="567" w:hanging="283"/>
        <w:contextualSpacing w:val="0"/>
        <w:jc w:val="left"/>
        <w:rPr>
          <w:ins w:id="149" w:author="Ericsson User" w:date="2024-08-21T19:26:00Z"/>
          <w:rFonts w:ascii="Times New Roman" w:hAnsi="Times New Roman"/>
        </w:rPr>
      </w:pPr>
      <w:ins w:id="150" w:author="Ericsson User" w:date="2024-08-21T19:26:00Z">
        <w:r>
          <w:rPr>
            <w:rFonts w:ascii="Times New Roman" w:hAnsi="Times New Roman"/>
          </w:rPr>
          <w:t xml:space="preserve">The normative work for WAB should be based on the functionalities, terminology and requirements captured in </w:t>
        </w:r>
      </w:ins>
      <w:ins w:id="151" w:author="Ericsson User" w:date="2024-08-21T23:51:00Z">
        <w:r>
          <w:rPr>
            <w:rFonts w:ascii="Times New Roman" w:hAnsi="Times New Roman"/>
          </w:rPr>
          <w:t xml:space="preserve">the present </w:t>
        </w:r>
      </w:ins>
      <w:ins w:id="152" w:author="Ericsson User" w:date="2024-08-21T19:26:00Z">
        <w:r>
          <w:rPr>
            <w:rFonts w:ascii="Times New Roman" w:hAnsi="Times New Roman"/>
          </w:rPr>
          <w:t>TR. Addition of further details during normative phase is not precluded.</w:t>
        </w:r>
      </w:ins>
    </w:p>
    <w:p w14:paraId="7534C5B5" w14:textId="77777777" w:rsidR="00C042C9" w:rsidRDefault="00D81D0D">
      <w:pPr>
        <w:pStyle w:val="ListParagraph"/>
        <w:numPr>
          <w:ilvl w:val="0"/>
          <w:numId w:val="5"/>
        </w:numPr>
        <w:spacing w:after="180"/>
        <w:ind w:left="567" w:hanging="283"/>
        <w:contextualSpacing w:val="0"/>
        <w:jc w:val="left"/>
        <w:rPr>
          <w:ins w:id="153" w:author="Ericsson User" w:date="2024-08-21T19:26:00Z"/>
          <w:rFonts w:ascii="Times New Roman" w:hAnsi="Times New Roman"/>
        </w:rPr>
      </w:pPr>
      <w:ins w:id="154" w:author="Ericsson User" w:date="2024-08-21T19:26:00Z">
        <w:r>
          <w:rPr>
            <w:rFonts w:ascii="Times New Roman" w:hAnsi="Times New Roman"/>
          </w:rPr>
          <w:t xml:space="preserve">The normative work should consider the following architectural aspects for WAB according to </w:t>
        </w:r>
      </w:ins>
      <w:ins w:id="155" w:author="Ericsson User" w:date="2024-08-21T23:50:00Z">
        <w:r>
          <w:rPr>
            <w:rFonts w:ascii="Times New Roman" w:hAnsi="Times New Roman"/>
          </w:rPr>
          <w:t>the present TR</w:t>
        </w:r>
      </w:ins>
      <w:ins w:id="156" w:author="Ericsson User" w:date="2024-08-21T19:26:00Z">
        <w:r>
          <w:rPr>
            <w:rFonts w:ascii="Times New Roman" w:hAnsi="Times New Roman"/>
          </w:rPr>
          <w:t>:</w:t>
        </w:r>
      </w:ins>
    </w:p>
    <w:p w14:paraId="7534C5B6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57" w:author="Ericsson User" w:date="2024-08-21T19:26:00Z"/>
          <w:rFonts w:ascii="Times New Roman" w:hAnsi="Times New Roman"/>
        </w:rPr>
      </w:pPr>
      <w:ins w:id="158" w:author="Ericsson User" w:date="2024-08-21T19:26:00Z">
        <w:r>
          <w:rPr>
            <w:rFonts w:ascii="Times New Roman" w:hAnsi="Times New Roman"/>
          </w:rPr>
          <w:t>Backhauling of the WAB-</w:t>
        </w:r>
      </w:ins>
      <w:proofErr w:type="spellStart"/>
      <w:ins w:id="159" w:author="Ericsson User" w:date="2024-08-21T23:11:00Z">
        <w:r>
          <w:rPr>
            <w:rFonts w:ascii="Times New Roman" w:hAnsi="Times New Roman"/>
          </w:rPr>
          <w:t>gNB’s</w:t>
        </w:r>
      </w:ins>
      <w:proofErr w:type="spellEnd"/>
      <w:ins w:id="160" w:author="Ericsson User" w:date="2024-08-21T19:26:00Z">
        <w:r>
          <w:rPr>
            <w:rFonts w:ascii="Times New Roman" w:hAnsi="Times New Roman"/>
          </w:rPr>
          <w:t xml:space="preserve"> NG, Xn and OAM traffic is conducted over the WAB-MT’s PDU session</w:t>
        </w:r>
      </w:ins>
      <w:ins w:id="161" w:author="Ericsson User" w:date="2024-08-21T23:14:00Z">
        <w:r>
          <w:rPr>
            <w:rFonts w:ascii="Times New Roman" w:hAnsi="Times New Roman"/>
          </w:rPr>
          <w:t>(s)</w:t>
        </w:r>
      </w:ins>
      <w:ins w:id="162" w:author="Ericsson User" w:date="2024-08-21T19:26:00Z">
        <w:r>
          <w:rPr>
            <w:rFonts w:ascii="Times New Roman" w:hAnsi="Times New Roman"/>
          </w:rPr>
          <w:t>.</w:t>
        </w:r>
      </w:ins>
    </w:p>
    <w:p w14:paraId="7534C5B7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63" w:author="Ericsson User" w:date="2024-08-21T19:26:00Z"/>
          <w:rFonts w:ascii="Times New Roman" w:hAnsi="Times New Roman"/>
        </w:rPr>
      </w:pPr>
      <w:ins w:id="164" w:author="Ericsson User" w:date="2024-08-21T19:26:00Z">
        <w:r>
          <w:rPr>
            <w:rFonts w:ascii="Times New Roman" w:hAnsi="Times New Roman"/>
          </w:rPr>
          <w:t>WAB-gNBs can establish Xn interface(s) with the WAB-MT</w:t>
        </w:r>
      </w:ins>
      <w:ins w:id="165" w:author="Ericsson User" w:date="2024-08-21T23:15:00Z">
        <w:r>
          <w:rPr>
            <w:rFonts w:ascii="Times New Roman" w:hAnsi="Times New Roman"/>
          </w:rPr>
          <w:t>’</w:t>
        </w:r>
      </w:ins>
      <w:ins w:id="166" w:author="Ericsson User" w:date="2024-08-21T19:26:00Z">
        <w:r>
          <w:rPr>
            <w:rFonts w:ascii="Times New Roman" w:hAnsi="Times New Roman"/>
          </w:rPr>
          <w:t>s serving BH RAN node and with other surrounding gNBs.</w:t>
        </w:r>
      </w:ins>
    </w:p>
    <w:p w14:paraId="7534C5B8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67" w:author="Ericsson User" w:date="2024-08-21T19:26:00Z"/>
          <w:rFonts w:ascii="Times New Roman" w:hAnsi="Times New Roman"/>
        </w:rPr>
      </w:pPr>
      <w:ins w:id="168" w:author="Ericsson User" w:date="2024-08-21T19:26:00Z">
        <w:r>
          <w:rPr>
            <w:rFonts w:ascii="Times New Roman" w:hAnsi="Times New Roman"/>
          </w:rPr>
          <w:t xml:space="preserve">The interface between </w:t>
        </w:r>
      </w:ins>
      <w:ins w:id="169" w:author="Ericsson User" w:date="2024-08-21T23:16:00Z">
        <w:r>
          <w:rPr>
            <w:rFonts w:ascii="Times New Roman" w:hAnsi="Times New Roman"/>
          </w:rPr>
          <w:t xml:space="preserve">the </w:t>
        </w:r>
      </w:ins>
      <w:ins w:id="170" w:author="Ericsson User" w:date="2024-08-21T19:26:00Z">
        <w:r>
          <w:rPr>
            <w:rFonts w:ascii="Times New Roman" w:hAnsi="Times New Roman"/>
          </w:rPr>
          <w:t xml:space="preserve">WAB-MT and </w:t>
        </w:r>
      </w:ins>
      <w:ins w:id="171" w:author="Ericsson User" w:date="2024-08-21T23:16:00Z">
        <w:r>
          <w:rPr>
            <w:rFonts w:ascii="Times New Roman" w:hAnsi="Times New Roman"/>
          </w:rPr>
          <w:t xml:space="preserve">the co-located </w:t>
        </w:r>
      </w:ins>
      <w:ins w:id="172" w:author="Ericsson User" w:date="2024-08-21T19:26:00Z">
        <w:r>
          <w:rPr>
            <w:rFonts w:ascii="Times New Roman" w:hAnsi="Times New Roman"/>
          </w:rPr>
          <w:t>WAB-gNB is out-of-scope for the normative phase.</w:t>
        </w:r>
      </w:ins>
    </w:p>
    <w:p w14:paraId="7534C5B9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73" w:author="Ericsson User" w:date="2024-08-21T19:26:00Z"/>
          <w:rFonts w:ascii="Times New Roman" w:hAnsi="Times New Roman"/>
        </w:rPr>
      </w:pPr>
      <w:ins w:id="174" w:author="Ericsson User" w:date="2024-08-21T19:26:00Z">
        <w:r>
          <w:rPr>
            <w:rFonts w:ascii="Times New Roman" w:hAnsi="Times New Roman"/>
          </w:rPr>
          <w:t>Split architecture of</w:t>
        </w:r>
      </w:ins>
      <w:ins w:id="175" w:author="Ericsson User" w:date="2024-08-21T23:16:00Z">
        <w:r>
          <w:rPr>
            <w:rFonts w:ascii="Times New Roman" w:hAnsi="Times New Roman"/>
          </w:rPr>
          <w:t xml:space="preserve"> the</w:t>
        </w:r>
      </w:ins>
      <w:ins w:id="176" w:author="Ericsson User" w:date="2024-08-21T19:26:00Z">
        <w:r>
          <w:rPr>
            <w:rFonts w:ascii="Times New Roman" w:hAnsi="Times New Roman"/>
          </w:rPr>
          <w:t xml:space="preserve"> WAB-gNB is out-of-scope for the normative phase.</w:t>
        </w:r>
      </w:ins>
    </w:p>
    <w:p w14:paraId="7534C5BA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177" w:author="Ericsson User" w:date="2024-08-21T19:26:00Z"/>
          <w:rFonts w:ascii="Times New Roman" w:hAnsi="Times New Roman"/>
        </w:rPr>
      </w:pPr>
      <w:ins w:id="178" w:author="Ericsson User" w:date="2024-08-21T19:26:00Z">
        <w:r>
          <w:rPr>
            <w:rFonts w:ascii="Times New Roman" w:hAnsi="Times New Roman"/>
          </w:rPr>
          <w:t xml:space="preserve">Authorization procedures for </w:t>
        </w:r>
      </w:ins>
      <w:ins w:id="179" w:author="Ericsson User" w:date="2024-08-21T23:17:00Z">
        <w:r>
          <w:rPr>
            <w:rFonts w:ascii="Times New Roman" w:hAnsi="Times New Roman"/>
          </w:rPr>
          <w:t xml:space="preserve">the </w:t>
        </w:r>
      </w:ins>
      <w:ins w:id="180" w:author="Ericsson User" w:date="2024-08-21T19:26:00Z">
        <w:r>
          <w:rPr>
            <w:rFonts w:ascii="Times New Roman" w:hAnsi="Times New Roman"/>
          </w:rPr>
          <w:t>WAB-MT are out of RAN3 scope</w:t>
        </w:r>
      </w:ins>
      <w:ins w:id="181" w:author="Ericsson User" w:date="2024-08-21T23:51:00Z">
        <w:r>
          <w:rPr>
            <w:rFonts w:ascii="Times New Roman" w:hAnsi="Times New Roman"/>
          </w:rPr>
          <w:t>,</w:t>
        </w:r>
      </w:ins>
      <w:ins w:id="182" w:author="Ericsson User" w:date="2024-08-21T19:26:00Z">
        <w:r>
          <w:rPr>
            <w:rFonts w:ascii="Times New Roman" w:hAnsi="Times New Roman"/>
          </w:rPr>
          <w:t xml:space="preserve"> and are expected to be handled by SA2. RAN3 </w:t>
        </w:r>
      </w:ins>
      <w:ins w:id="183" w:author="Ericsson User" w:date="2024-08-21T23:17:00Z">
        <w:r>
          <w:rPr>
            <w:rFonts w:ascii="Times New Roman" w:hAnsi="Times New Roman"/>
          </w:rPr>
          <w:t>should</w:t>
        </w:r>
      </w:ins>
      <w:ins w:id="184" w:author="Ericsson User" w:date="2024-08-21T19:26:00Z">
        <w:r>
          <w:rPr>
            <w:rFonts w:ascii="Times New Roman" w:hAnsi="Times New Roman"/>
          </w:rPr>
          <w:t xml:space="preserve"> define the WAB-node </w:t>
        </w:r>
      </w:ins>
      <w:ins w:id="185" w:author="Ericsson User" w:date="2024-08-21T23:17:00Z">
        <w:r>
          <w:rPr>
            <w:rFonts w:ascii="Times New Roman" w:hAnsi="Times New Roman"/>
          </w:rPr>
          <w:t>behaviour</w:t>
        </w:r>
      </w:ins>
      <w:ins w:id="186" w:author="Ericsson User" w:date="2024-08-21T19:26:00Z">
        <w:r>
          <w:rPr>
            <w:rFonts w:ascii="Times New Roman" w:hAnsi="Times New Roman"/>
          </w:rPr>
          <w:t xml:space="preserve"> in case the authorization status of </w:t>
        </w:r>
      </w:ins>
      <w:ins w:id="187" w:author="Ericsson User" w:date="2024-08-21T23:17:00Z">
        <w:r>
          <w:rPr>
            <w:rFonts w:ascii="Times New Roman" w:hAnsi="Times New Roman"/>
          </w:rPr>
          <w:t xml:space="preserve">the </w:t>
        </w:r>
      </w:ins>
      <w:ins w:id="188" w:author="Ericsson User" w:date="2024-08-21T19:26:00Z">
        <w:r>
          <w:rPr>
            <w:rFonts w:ascii="Times New Roman" w:hAnsi="Times New Roman"/>
          </w:rPr>
          <w:t>WAB-MT and/or WAB-gNB changes.</w:t>
        </w:r>
      </w:ins>
    </w:p>
    <w:p w14:paraId="7534C5BB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189" w:author="Ericsson User" w:date="2024-08-21T19:26:00Z"/>
          <w:rFonts w:ascii="Times New Roman" w:hAnsi="Times New Roman"/>
        </w:rPr>
      </w:pPr>
      <w:ins w:id="190" w:author="Ericsson User" w:date="2024-08-21T19:26:00Z">
        <w:r>
          <w:rPr>
            <w:rFonts w:ascii="Times New Roman" w:hAnsi="Times New Roman"/>
          </w:rPr>
          <w:t xml:space="preserve">The normative phase </w:t>
        </w:r>
      </w:ins>
      <w:ins w:id="191" w:author="Ericsson User" w:date="2024-08-21T23:18:00Z">
        <w:r>
          <w:rPr>
            <w:rFonts w:ascii="Times New Roman" w:hAnsi="Times New Roman"/>
          </w:rPr>
          <w:t>should</w:t>
        </w:r>
      </w:ins>
      <w:ins w:id="192" w:author="Ericsson User" w:date="2024-08-21T19:26:00Z">
        <w:r>
          <w:rPr>
            <w:rFonts w:ascii="Times New Roman" w:hAnsi="Times New Roman"/>
          </w:rPr>
          <w:t xml:space="preserve"> define integration procedures for WAB nodes follow</w:t>
        </w:r>
      </w:ins>
      <w:ins w:id="193" w:author="Ericsson User" w:date="2024-08-21T23:18:00Z">
        <w:r>
          <w:rPr>
            <w:rFonts w:ascii="Times New Roman" w:hAnsi="Times New Roman"/>
          </w:rPr>
          <w:t>ing</w:t>
        </w:r>
      </w:ins>
      <w:ins w:id="194" w:author="Ericsson User" w:date="2024-08-21T19:26:00Z">
        <w:r>
          <w:rPr>
            <w:rFonts w:ascii="Times New Roman" w:hAnsi="Times New Roman"/>
          </w:rPr>
          <w:t xml:space="preserve"> the description in </w:t>
        </w:r>
      </w:ins>
      <w:ins w:id="195" w:author="Ericsson User" w:date="2024-08-21T23:52:00Z">
        <w:r>
          <w:rPr>
            <w:rFonts w:ascii="Times New Roman" w:hAnsi="Times New Roman"/>
          </w:rPr>
          <w:t xml:space="preserve">the </w:t>
        </w:r>
      </w:ins>
      <w:ins w:id="196" w:author="Ericsson User" w:date="2024-08-21T23:50:00Z">
        <w:r>
          <w:rPr>
            <w:rFonts w:ascii="Times New Roman" w:hAnsi="Times New Roman"/>
          </w:rPr>
          <w:t>p</w:t>
        </w:r>
      </w:ins>
      <w:ins w:id="197" w:author="Ericsson User" w:date="2024-08-21T23:51:00Z">
        <w:r>
          <w:rPr>
            <w:rFonts w:ascii="Times New Roman" w:hAnsi="Times New Roman"/>
          </w:rPr>
          <w:t xml:space="preserve">resent </w:t>
        </w:r>
      </w:ins>
      <w:ins w:id="198" w:author="Ericsson User" w:date="2024-08-21T19:26:00Z">
        <w:r>
          <w:rPr>
            <w:rFonts w:ascii="Times New Roman" w:hAnsi="Times New Roman"/>
          </w:rPr>
          <w:t xml:space="preserve">TR. </w:t>
        </w:r>
      </w:ins>
    </w:p>
    <w:p w14:paraId="7534C5BC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199" w:author="Ericsson User" w:date="2024-08-21T19:26:00Z"/>
          <w:rFonts w:ascii="Times New Roman" w:hAnsi="Times New Roman"/>
        </w:rPr>
      </w:pPr>
      <w:ins w:id="200" w:author="Ericsson User" w:date="2024-08-21T19:26:00Z">
        <w:r>
          <w:rPr>
            <w:rFonts w:ascii="Times New Roman" w:hAnsi="Times New Roman"/>
          </w:rPr>
          <w:t xml:space="preserve">Mobility procedures to be used for </w:t>
        </w:r>
      </w:ins>
      <w:ins w:id="201" w:author="Ericsson User" w:date="2024-08-21T23:18:00Z">
        <w:r>
          <w:rPr>
            <w:rFonts w:ascii="Times New Roman" w:hAnsi="Times New Roman"/>
          </w:rPr>
          <w:t xml:space="preserve">the </w:t>
        </w:r>
      </w:ins>
      <w:ins w:id="202" w:author="Ericsson User" w:date="2024-08-21T19:26:00Z">
        <w:r>
          <w:rPr>
            <w:rFonts w:ascii="Times New Roman" w:hAnsi="Times New Roman"/>
          </w:rPr>
          <w:t xml:space="preserve">UEs served by a WAB-gNB are legacy UE mobility procedures. Mobility </w:t>
        </w:r>
      </w:ins>
      <w:ins w:id="203" w:author="Ericsson User" w:date="2024-08-21T23:19:00Z">
        <w:r>
          <w:rPr>
            <w:rFonts w:ascii="Times New Roman" w:hAnsi="Times New Roman"/>
          </w:rPr>
          <w:t>of the</w:t>
        </w:r>
      </w:ins>
      <w:ins w:id="204" w:author="Ericsson User" w:date="2024-08-21T19:26:00Z">
        <w:r>
          <w:rPr>
            <w:rFonts w:ascii="Times New Roman" w:hAnsi="Times New Roman"/>
          </w:rPr>
          <w:t xml:space="preserve"> WAB-MTs is based on legacy UE mobility procedures.</w:t>
        </w:r>
      </w:ins>
    </w:p>
    <w:p w14:paraId="7534C5BD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205" w:author="Ericsson User" w:date="2024-08-21T19:26:00Z"/>
          <w:rFonts w:ascii="Times New Roman" w:hAnsi="Times New Roman"/>
        </w:rPr>
      </w:pPr>
      <w:ins w:id="206" w:author="Ericsson User" w:date="2024-08-21T19:26:00Z">
        <w:r>
          <w:rPr>
            <w:rFonts w:ascii="Times New Roman" w:hAnsi="Times New Roman"/>
          </w:rPr>
          <w:t xml:space="preserve">During </w:t>
        </w:r>
      </w:ins>
      <w:ins w:id="207" w:author="Ericsson User" w:date="2024-08-21T23:19:00Z">
        <w:r>
          <w:rPr>
            <w:rFonts w:ascii="Times New Roman" w:hAnsi="Times New Roman"/>
          </w:rPr>
          <w:t xml:space="preserve">the </w:t>
        </w:r>
      </w:ins>
      <w:ins w:id="208" w:author="Ericsson User" w:date="2024-08-21T19:26:00Z">
        <w:r>
          <w:rPr>
            <w:rFonts w:ascii="Times New Roman" w:hAnsi="Times New Roman"/>
          </w:rPr>
          <w:t>normative phase, handling of WAB-</w:t>
        </w:r>
        <w:proofErr w:type="spellStart"/>
        <w:r>
          <w:rPr>
            <w:rFonts w:ascii="Times New Roman" w:hAnsi="Times New Roman"/>
          </w:rPr>
          <w:t>gNB’s</w:t>
        </w:r>
        <w:proofErr w:type="spellEnd"/>
        <w:r>
          <w:rPr>
            <w:rFonts w:ascii="Times New Roman" w:hAnsi="Times New Roman"/>
          </w:rPr>
          <w:t xml:space="preserve"> traffic (including Xn, NG and OAM traffic) during WAB-node mobility should be defined, including the case where the </w:t>
        </w:r>
      </w:ins>
      <w:ins w:id="209" w:author="Ericsson User" w:date="2024-08-21T23:20:00Z">
        <w:r>
          <w:rPr>
            <w:rFonts w:ascii="Times New Roman" w:hAnsi="Times New Roman"/>
          </w:rPr>
          <w:t>WAB-</w:t>
        </w:r>
      </w:ins>
      <w:ins w:id="210" w:author="Ericsson User" w:date="2024-08-21T19:26:00Z">
        <w:r>
          <w:rPr>
            <w:rFonts w:ascii="Times New Roman" w:hAnsi="Times New Roman"/>
          </w:rPr>
          <w:t>MT</w:t>
        </w:r>
      </w:ins>
      <w:ins w:id="211" w:author="Ericsson User" w:date="2024-08-21T23:52:00Z">
        <w:r>
          <w:rPr>
            <w:rFonts w:ascii="Times New Roman" w:hAnsi="Times New Roman"/>
          </w:rPr>
          <w:t>’</w:t>
        </w:r>
      </w:ins>
      <w:ins w:id="212" w:author="Ericsson User" w:date="2024-08-21T19:26:00Z">
        <w:r>
          <w:rPr>
            <w:rFonts w:ascii="Times New Roman" w:hAnsi="Times New Roman"/>
          </w:rPr>
          <w:t>s BH PDU session changes.</w:t>
        </w:r>
      </w:ins>
    </w:p>
    <w:p w14:paraId="7534C5BE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213" w:author="Ericsson User" w:date="2024-08-21T23:23:00Z"/>
          <w:rFonts w:ascii="Times New Roman" w:hAnsi="Times New Roman"/>
        </w:rPr>
      </w:pPr>
      <w:ins w:id="214" w:author="Ericsson User" w:date="2024-08-21T19:26:00Z">
        <w:r>
          <w:rPr>
            <w:rFonts w:ascii="Times New Roman" w:hAnsi="Times New Roman"/>
          </w:rPr>
          <w:t xml:space="preserve">During </w:t>
        </w:r>
      </w:ins>
      <w:ins w:id="215" w:author="Ericsson User" w:date="2024-08-21T23:20:00Z">
        <w:r>
          <w:rPr>
            <w:rFonts w:ascii="Times New Roman" w:hAnsi="Times New Roman"/>
          </w:rPr>
          <w:t xml:space="preserve">the </w:t>
        </w:r>
      </w:ins>
      <w:ins w:id="216" w:author="Ericsson User" w:date="2024-08-21T19:26:00Z">
        <w:r>
          <w:rPr>
            <w:rFonts w:ascii="Times New Roman" w:hAnsi="Times New Roman"/>
          </w:rPr>
          <w:t>normative phase, the procedure to support the UE’s AMF change for UEs connected to</w:t>
        </w:r>
      </w:ins>
      <w:ins w:id="217" w:author="Ericsson User" w:date="2024-08-21T23:22:00Z">
        <w:r>
          <w:rPr>
            <w:rFonts w:ascii="Times New Roman" w:hAnsi="Times New Roman"/>
          </w:rPr>
          <w:t>,</w:t>
        </w:r>
      </w:ins>
      <w:ins w:id="218" w:author="Ericsson User" w:date="2024-08-21T19:26:00Z">
        <w:r>
          <w:rPr>
            <w:rFonts w:ascii="Times New Roman" w:hAnsi="Times New Roman"/>
          </w:rPr>
          <w:t xml:space="preserve"> or camped on</w:t>
        </w:r>
      </w:ins>
      <w:ins w:id="219" w:author="Ericsson User" w:date="2024-08-21T23:22:00Z">
        <w:r>
          <w:rPr>
            <w:rFonts w:ascii="Times New Roman" w:hAnsi="Times New Roman"/>
          </w:rPr>
          <w:t>,</w:t>
        </w:r>
      </w:ins>
      <w:ins w:id="220" w:author="Ericsson User" w:date="2024-08-21T19:26:00Z">
        <w:r>
          <w:rPr>
            <w:rFonts w:ascii="Times New Roman" w:hAnsi="Times New Roman"/>
          </w:rPr>
          <w:t xml:space="preserve"> a WAB-gNB,</w:t>
        </w:r>
      </w:ins>
      <w:ins w:id="221" w:author="Ericsson User" w:date="2024-08-21T23:22:00Z">
        <w:r>
          <w:rPr>
            <w:rFonts w:ascii="Times New Roman" w:hAnsi="Times New Roman"/>
          </w:rPr>
          <w:t xml:space="preserve"> should be defined</w:t>
        </w:r>
      </w:ins>
      <w:ins w:id="222" w:author="Ericsson User" w:date="2024-08-21T19:26:00Z">
        <w:r>
          <w:rPr>
            <w:rFonts w:ascii="Times New Roman" w:hAnsi="Times New Roman"/>
          </w:rPr>
          <w:t xml:space="preserve"> in cooperation with SA2.</w:t>
        </w:r>
      </w:ins>
    </w:p>
    <w:p w14:paraId="7534C5BF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23" w:author="Ericsson User" w:date="2024-08-21T23:25:00Z"/>
          <w:rFonts w:ascii="Times New Roman" w:hAnsi="Times New Roman"/>
        </w:rPr>
      </w:pPr>
      <w:ins w:id="224" w:author="Ericsson User" w:date="2024-08-21T23:23:00Z">
        <w:r>
          <w:rPr>
            <w:rFonts w:ascii="Times New Roman" w:hAnsi="Times New Roman"/>
          </w:rPr>
          <w:t xml:space="preserve">Solutions for mobility will be further analysed during normative phase. </w:t>
        </w:r>
      </w:ins>
    </w:p>
    <w:p w14:paraId="7534C5C0" w14:textId="77777777" w:rsidR="00C042C9" w:rsidRDefault="00D81D0D">
      <w:pPr>
        <w:pStyle w:val="ListParagraph"/>
        <w:numPr>
          <w:ilvl w:val="2"/>
          <w:numId w:val="9"/>
        </w:numPr>
        <w:spacing w:after="180"/>
        <w:ind w:left="1134" w:hanging="283"/>
        <w:contextualSpacing w:val="0"/>
        <w:jc w:val="left"/>
        <w:rPr>
          <w:ins w:id="225" w:author="Ericsson User" w:date="2024-08-21T23:25:00Z"/>
          <w:rFonts w:ascii="Times New Roman" w:hAnsi="Times New Roman"/>
        </w:rPr>
      </w:pPr>
      <w:ins w:id="226" w:author="Ericsson User" w:date="2024-08-21T23:23:00Z">
        <w:r>
          <w:rPr>
            <w:rFonts w:ascii="Times New Roman" w:hAnsi="Times New Roman"/>
          </w:rPr>
          <w:t>RAN3 concludes that the two-</w:t>
        </w:r>
      </w:ins>
      <w:ins w:id="227" w:author="CATT" w:date="2024-08-22T11:39:00Z">
        <w:r>
          <w:rPr>
            <w:rFonts w:ascii="Times New Roman" w:hAnsi="Times New Roman"/>
          </w:rPr>
          <w:t>logical-</w:t>
        </w:r>
      </w:ins>
      <w:ins w:id="228" w:author="Ericsson User" w:date="2024-08-21T23:23:00Z">
        <w:r>
          <w:rPr>
            <w:rFonts w:ascii="Times New Roman" w:hAnsi="Times New Roman"/>
          </w:rPr>
          <w:t xml:space="preserve">gNB solution is feasible. </w:t>
        </w:r>
      </w:ins>
    </w:p>
    <w:p w14:paraId="7534C5C1" w14:textId="71D79D96" w:rsidR="00C042C9" w:rsidRDefault="00D81D0D">
      <w:pPr>
        <w:pStyle w:val="ListParagraph"/>
        <w:numPr>
          <w:ilvl w:val="2"/>
          <w:numId w:val="9"/>
        </w:numPr>
        <w:spacing w:after="180"/>
        <w:ind w:left="1134" w:hanging="283"/>
        <w:contextualSpacing w:val="0"/>
        <w:jc w:val="left"/>
        <w:rPr>
          <w:ins w:id="229" w:author="Ericsson User" w:date="2024-08-21T19:26:00Z"/>
          <w:rFonts w:ascii="Times New Roman" w:hAnsi="Times New Roman"/>
        </w:rPr>
      </w:pPr>
      <w:ins w:id="230" w:author="Ericsson User" w:date="2024-08-21T23:23:00Z">
        <w:r>
          <w:rPr>
            <w:rFonts w:ascii="Times New Roman" w:hAnsi="Times New Roman"/>
          </w:rPr>
          <w:t>It remains to be verified, based on feedback from SA2, whether the single-gNB solution is feasible and whether enhancements are needed.</w:t>
        </w:r>
      </w:ins>
    </w:p>
    <w:p w14:paraId="7534C5C2" w14:textId="77777777" w:rsidR="00C042C9" w:rsidRDefault="00D81D0D">
      <w:pPr>
        <w:pStyle w:val="ListParagraph"/>
        <w:numPr>
          <w:ilvl w:val="0"/>
          <w:numId w:val="10"/>
        </w:numPr>
        <w:spacing w:after="180"/>
        <w:ind w:left="567" w:hanging="283"/>
        <w:contextualSpacing w:val="0"/>
        <w:jc w:val="left"/>
        <w:rPr>
          <w:ins w:id="231" w:author="Ericsson User" w:date="2024-08-21T23:20:00Z"/>
          <w:rFonts w:ascii="Times New Roman" w:hAnsi="Times New Roman"/>
        </w:rPr>
      </w:pPr>
      <w:ins w:id="232" w:author="Ericsson User" w:date="2024-08-21T19:26:00Z">
        <w:r>
          <w:rPr>
            <w:rFonts w:ascii="Times New Roman" w:hAnsi="Times New Roman"/>
          </w:rPr>
          <w:t>During</w:t>
        </w:r>
      </w:ins>
      <w:ins w:id="233" w:author="Ericsson User" w:date="2024-08-21T23:20:00Z">
        <w:r>
          <w:rPr>
            <w:rFonts w:ascii="Times New Roman" w:hAnsi="Times New Roman"/>
          </w:rPr>
          <w:t xml:space="preserve"> the</w:t>
        </w:r>
      </w:ins>
      <w:ins w:id="234" w:author="Ericsson User" w:date="2024-08-21T19:26:00Z">
        <w:r>
          <w:rPr>
            <w:rFonts w:ascii="Times New Roman" w:hAnsi="Times New Roman"/>
          </w:rPr>
          <w:t xml:space="preserve"> normative phase, enhancements to the UE’s ULI that reflect the WAB node’s location</w:t>
        </w:r>
      </w:ins>
      <w:ins w:id="235" w:author="Ericsson User" w:date="2024-08-21T23:20:00Z">
        <w:r>
          <w:rPr>
            <w:rFonts w:ascii="Times New Roman" w:hAnsi="Times New Roman"/>
          </w:rPr>
          <w:t xml:space="preserve"> should be defined</w:t>
        </w:r>
      </w:ins>
      <w:ins w:id="236" w:author="Ericsson User" w:date="2024-08-21T19:26:00Z">
        <w:r>
          <w:rPr>
            <w:rFonts w:ascii="Times New Roman" w:hAnsi="Times New Roman"/>
          </w:rPr>
          <w:t>.</w:t>
        </w:r>
      </w:ins>
    </w:p>
    <w:p w14:paraId="7534C5C3" w14:textId="77777777" w:rsidR="00C042C9" w:rsidRDefault="00D81D0D">
      <w:pPr>
        <w:pStyle w:val="ListParagraph"/>
        <w:numPr>
          <w:ilvl w:val="0"/>
          <w:numId w:val="10"/>
        </w:numPr>
        <w:spacing w:after="180"/>
        <w:ind w:left="567" w:hanging="284"/>
        <w:contextualSpacing w:val="0"/>
        <w:jc w:val="left"/>
        <w:rPr>
          <w:ins w:id="237" w:author="Ericsson User" w:date="2024-08-21T23:26:00Z"/>
          <w:rFonts w:ascii="Times New Roman" w:hAnsi="Times New Roman"/>
        </w:rPr>
      </w:pPr>
      <w:ins w:id="238" w:author="Ericsson User" w:date="2024-08-21T19:26:00Z">
        <w:r>
          <w:rPr>
            <w:rFonts w:ascii="Times New Roman" w:hAnsi="Times New Roman"/>
          </w:rPr>
          <w:t>During</w:t>
        </w:r>
      </w:ins>
      <w:ins w:id="239" w:author="Ericsson User" w:date="2024-08-21T23:21:00Z">
        <w:r>
          <w:rPr>
            <w:rFonts w:ascii="Times New Roman" w:hAnsi="Times New Roman"/>
          </w:rPr>
          <w:t xml:space="preserve"> the</w:t>
        </w:r>
      </w:ins>
      <w:ins w:id="240" w:author="Ericsson User" w:date="2024-08-21T19:26:00Z">
        <w:r>
          <w:rPr>
            <w:rFonts w:ascii="Times New Roman" w:hAnsi="Times New Roman"/>
          </w:rPr>
          <w:t xml:space="preserve"> normative phase, the handling of</w:t>
        </w:r>
      </w:ins>
      <w:ins w:id="241" w:author="Ericsson User" w:date="2024-08-21T23:44:00Z">
        <w:r>
          <w:rPr>
            <w:rFonts w:ascii="Times New Roman" w:hAnsi="Times New Roman"/>
          </w:rPr>
          <w:t xml:space="preserve"> the following should be </w:t>
        </w:r>
      </w:ins>
      <w:ins w:id="242" w:author="CATT" w:date="2024-08-22T11:40:00Z">
        <w:r>
          <w:rPr>
            <w:rFonts w:ascii="Times New Roman" w:hAnsi="Times New Roman"/>
          </w:rPr>
          <w:t>discussed and</w:t>
        </w:r>
      </w:ins>
      <w:ins w:id="243" w:author="CATT" w:date="2024-08-22T11:44:00Z">
        <w:r>
          <w:rPr>
            <w:rFonts w:ascii="Times New Roman" w:hAnsi="Times New Roman"/>
          </w:rPr>
          <w:t xml:space="preserve"> </w:t>
        </w:r>
      </w:ins>
      <w:ins w:id="244" w:author="Ericsson User" w:date="2024-08-21T23:44:00Z">
        <w:r>
          <w:rPr>
            <w:rFonts w:ascii="Times New Roman" w:hAnsi="Times New Roman"/>
          </w:rPr>
          <w:t>c</w:t>
        </w:r>
      </w:ins>
      <w:ins w:id="245" w:author="Ericsson User" w:date="2024-08-21T23:45:00Z">
        <w:r>
          <w:rPr>
            <w:rFonts w:ascii="Times New Roman" w:hAnsi="Times New Roman"/>
          </w:rPr>
          <w:t>aptured</w:t>
        </w:r>
      </w:ins>
      <w:ins w:id="246" w:author="Ericsson User" w:date="2024-08-21T19:26:00Z">
        <w:r>
          <w:rPr>
            <w:rFonts w:ascii="Times New Roman" w:hAnsi="Times New Roman"/>
          </w:rPr>
          <w:t>:</w:t>
        </w:r>
      </w:ins>
    </w:p>
    <w:p w14:paraId="7534C5C4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47" w:author="Ericsson User" w:date="2024-08-21T23:26:00Z"/>
          <w:rFonts w:ascii="Times New Roman" w:hAnsi="Times New Roman"/>
        </w:rPr>
      </w:pPr>
      <w:ins w:id="248" w:author="Ericsson User" w:date="2024-08-21T23:26:00Z">
        <w:r>
          <w:rPr>
            <w:rFonts w:ascii="Times New Roman" w:hAnsi="Times New Roman"/>
          </w:rPr>
          <w:t>PCI collision.</w:t>
        </w:r>
      </w:ins>
    </w:p>
    <w:p w14:paraId="7534C5C5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49" w:author="Ericsson User" w:date="2024-08-21T23:26:00Z"/>
          <w:rFonts w:ascii="Times New Roman" w:hAnsi="Times New Roman"/>
        </w:rPr>
      </w:pPr>
      <w:ins w:id="250" w:author="Ericsson User" w:date="2024-08-21T23:26:00Z">
        <w:r>
          <w:rPr>
            <w:rFonts w:ascii="Times New Roman" w:hAnsi="Times New Roman"/>
          </w:rPr>
          <w:t>Reconfiguration of TAC and RANAC on WAB-gNBs.</w:t>
        </w:r>
      </w:ins>
    </w:p>
    <w:p w14:paraId="7534C5C6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51" w:author="Ericsson User" w:date="2024-08-21T23:26:00Z"/>
          <w:rFonts w:ascii="Times New Roman" w:hAnsi="Times New Roman"/>
        </w:rPr>
      </w:pPr>
      <w:ins w:id="252" w:author="Ericsson User" w:date="2024-08-21T23:26:00Z">
        <w:r>
          <w:rPr>
            <w:rFonts w:ascii="Times New Roman" w:hAnsi="Times New Roman"/>
          </w:rPr>
          <w:t>Avoidance of multi-hop WAB</w:t>
        </w:r>
      </w:ins>
      <w:ins w:id="253" w:author="Ericsson User" w:date="2024-08-21T23:53:00Z">
        <w:r>
          <w:rPr>
            <w:rFonts w:ascii="Times New Roman" w:hAnsi="Times New Roman"/>
          </w:rPr>
          <w:t xml:space="preserve"> topology</w:t>
        </w:r>
      </w:ins>
      <w:ins w:id="254" w:author="Ericsson User" w:date="2024-08-21T23:26:00Z">
        <w:r>
          <w:rPr>
            <w:rFonts w:ascii="Times New Roman" w:hAnsi="Times New Roman"/>
          </w:rPr>
          <w:t>.</w:t>
        </w:r>
      </w:ins>
    </w:p>
    <w:p w14:paraId="7534C5C7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rFonts w:ascii="Times New Roman" w:hAnsi="Times New Roman"/>
        </w:rPr>
      </w:pPr>
      <w:ins w:id="255" w:author="Ericsson User" w:date="2024-08-21T23:26:00Z">
        <w:r>
          <w:rPr>
            <w:rFonts w:ascii="Times New Roman" w:hAnsi="Times New Roman"/>
          </w:rPr>
          <w:t>Radio-resource coordination between access and backhaul links.</w:t>
        </w:r>
      </w:ins>
    </w:p>
    <w:p w14:paraId="7534C5C8" w14:textId="11E0E79E" w:rsidR="00C042C9" w:rsidRDefault="00D81D0D">
      <w:pPr>
        <w:pStyle w:val="ListParagraph"/>
        <w:numPr>
          <w:ilvl w:val="0"/>
          <w:numId w:val="8"/>
        </w:numPr>
        <w:spacing w:after="180"/>
        <w:ind w:left="567" w:hanging="283"/>
        <w:contextualSpacing w:val="0"/>
        <w:jc w:val="left"/>
        <w:rPr>
          <w:ins w:id="256" w:author="Ericsson User" w:date="2024-08-21T23:33:00Z"/>
          <w:rFonts w:ascii="Times New Roman" w:hAnsi="Times New Roman"/>
        </w:rPr>
      </w:pPr>
      <w:ins w:id="257" w:author="Ericsson User" w:date="2024-08-21T23:33:00Z">
        <w:r>
          <w:rPr>
            <w:rFonts w:ascii="Times New Roman" w:hAnsi="Times New Roman"/>
          </w:rPr>
          <w:t xml:space="preserve">The normative phase </w:t>
        </w:r>
      </w:ins>
      <w:ins w:id="258" w:author="Huawei-2" w:date="2024-08-23T08:34:00Z">
        <w:r>
          <w:rPr>
            <w:rFonts w:ascii="Times New Roman" w:hAnsi="Times New Roman"/>
          </w:rPr>
          <w:t>may</w:t>
        </w:r>
      </w:ins>
      <w:ins w:id="259" w:author="Ericsson User" w:date="2024-08-22T20:21:00Z">
        <w:r>
          <w:rPr>
            <w:rFonts w:ascii="Times New Roman" w:hAnsi="Times New Roman"/>
          </w:rPr>
          <w:t xml:space="preserve"> </w:t>
        </w:r>
      </w:ins>
      <w:ins w:id="260" w:author="CATT" w:date="2024-08-22T11:40:00Z">
        <w:r>
          <w:rPr>
            <w:rFonts w:ascii="Times New Roman" w:hAnsi="Times New Roman"/>
          </w:rPr>
          <w:t xml:space="preserve">further </w:t>
        </w:r>
      </w:ins>
      <w:ins w:id="261" w:author="Ericsson User" w:date="2024-08-21T23:33:00Z">
        <w:r>
          <w:rPr>
            <w:rFonts w:ascii="Times New Roman" w:hAnsi="Times New Roman"/>
          </w:rPr>
          <w:t>discuss</w:t>
        </w:r>
      </w:ins>
      <w:ins w:id="262" w:author="Ericsson User" w:date="2024-08-21T23:45:00Z">
        <w:r>
          <w:rPr>
            <w:rFonts w:ascii="Times New Roman" w:hAnsi="Times New Roman"/>
          </w:rPr>
          <w:t xml:space="preserve"> </w:t>
        </w:r>
      </w:ins>
      <w:ins w:id="263" w:author="Ericsson User" w:date="2024-08-22T20:21:00Z">
        <w:r>
          <w:rPr>
            <w:rFonts w:ascii="Times New Roman" w:hAnsi="Times New Roman"/>
          </w:rPr>
          <w:t xml:space="preserve">the </w:t>
        </w:r>
      </w:ins>
      <w:ins w:id="264" w:author="Nokia" w:date="2024-08-22T17:14:00Z">
        <w:r>
          <w:rPr>
            <w:rFonts w:ascii="Times New Roman" w:hAnsi="Times New Roman"/>
          </w:rPr>
          <w:t>following</w:t>
        </w:r>
      </w:ins>
      <w:ins w:id="265" w:author="Ericsson User" w:date="2024-08-21T23:33:00Z">
        <w:r>
          <w:rPr>
            <w:rFonts w:ascii="Times New Roman" w:hAnsi="Times New Roman"/>
          </w:rPr>
          <w:t>:</w:t>
        </w:r>
        <w:r>
          <w:rPr>
            <w:rFonts w:ascii="MS Mincho" w:eastAsia="MS Mincho" w:hAnsi="MS Mincho" w:cs="MS Mincho" w:hint="eastAsia"/>
          </w:rPr>
          <w:t xml:space="preserve">　</w:t>
        </w:r>
      </w:ins>
    </w:p>
    <w:p w14:paraId="7534C5C9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66" w:author="Ericsson User" w:date="2024-08-21T23:33:00Z"/>
          <w:rFonts w:ascii="Times New Roman" w:hAnsi="Times New Roman"/>
        </w:rPr>
      </w:pPr>
      <w:ins w:id="267" w:author="Ericsson User" w:date="2024-08-21T23:33:00Z">
        <w:r>
          <w:rPr>
            <w:rFonts w:ascii="Times New Roman" w:hAnsi="Times New Roman"/>
          </w:rPr>
          <w:t>Handling of backhaul link degradation</w:t>
        </w:r>
      </w:ins>
      <w:ins w:id="268" w:author="Ericsson User" w:date="2024-08-22T20:29:00Z">
        <w:r>
          <w:rPr>
            <w:rFonts w:ascii="Times New Roman" w:hAnsi="Times New Roman"/>
          </w:rPr>
          <w:t xml:space="preserve"> by the backhaul network and the WAB-gNB</w:t>
        </w:r>
      </w:ins>
      <w:ins w:id="269" w:author="Ericsson User" w:date="2024-08-21T23:33:00Z">
        <w:r>
          <w:rPr>
            <w:rFonts w:ascii="Times New Roman" w:hAnsi="Times New Roman"/>
          </w:rPr>
          <w:t>.</w:t>
        </w:r>
      </w:ins>
    </w:p>
    <w:p w14:paraId="7534C5CA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70" w:author="Ericsson User" w:date="2024-08-21T23:33:00Z"/>
          <w:rFonts w:ascii="Times New Roman" w:hAnsi="Times New Roman"/>
        </w:rPr>
      </w:pPr>
      <w:ins w:id="271" w:author="Ericsson User" w:date="2024-08-21T23:33:00Z">
        <w:r>
          <w:rPr>
            <w:rFonts w:ascii="Times New Roman" w:hAnsi="Times New Roman"/>
          </w:rPr>
          <w:t xml:space="preserve">Xn connection management (e.g., </w:t>
        </w:r>
      </w:ins>
      <w:ins w:id="272" w:author="Qualcomm" w:date="2024-08-22T03:44:00Z">
        <w:r>
          <w:rPr>
            <w:rFonts w:ascii="Times New Roman" w:hAnsi="Times New Roman"/>
          </w:rPr>
          <w:t xml:space="preserve">potential </w:t>
        </w:r>
      </w:ins>
      <w:ins w:id="273" w:author="Ericsson User" w:date="2024-08-21T23:33:00Z">
        <w:r>
          <w:rPr>
            <w:rFonts w:ascii="Times New Roman" w:hAnsi="Times New Roman"/>
          </w:rPr>
          <w:t>avoidance of setting up Xn between WAB-gNBs</w:t>
        </w:r>
      </w:ins>
      <w:ins w:id="274" w:author="Ericsson User" w:date="2024-08-21T23:45:00Z">
        <w:r>
          <w:rPr>
            <w:rFonts w:ascii="Times New Roman" w:hAnsi="Times New Roman"/>
          </w:rPr>
          <w:t xml:space="preserve">, </w:t>
        </w:r>
      </w:ins>
      <w:ins w:id="275" w:author="Qualcomm" w:date="2024-08-22T03:45:00Z">
        <w:r>
          <w:rPr>
            <w:rFonts w:ascii="Times New Roman" w:hAnsi="Times New Roman"/>
          </w:rPr>
          <w:t xml:space="preserve">dynamic establishment/removal of </w:t>
        </w:r>
      </w:ins>
      <w:ins w:id="276" w:author="Ericsson User" w:date="2024-08-21T23:45:00Z">
        <w:r>
          <w:rPr>
            <w:rFonts w:ascii="Times New Roman" w:hAnsi="Times New Roman"/>
          </w:rPr>
          <w:t>Xn connectivity</w:t>
        </w:r>
      </w:ins>
      <w:ins w:id="277" w:author="Ericsson User" w:date="2024-08-21T23:46:00Z">
        <w:r>
          <w:rPr>
            <w:rFonts w:ascii="Times New Roman" w:hAnsi="Times New Roman"/>
          </w:rPr>
          <w:t xml:space="preserve"> </w:t>
        </w:r>
      </w:ins>
      <w:ins w:id="278" w:author="CATT" w:date="2024-08-22T11:34:00Z">
        <w:r>
          <w:rPr>
            <w:rFonts w:ascii="Times New Roman" w:hAnsi="Times New Roman"/>
          </w:rPr>
          <w:t>with BH</w:t>
        </w:r>
      </w:ins>
      <w:ins w:id="279" w:author="CATT" w:date="2024-08-22T11:42:00Z">
        <w:r>
          <w:rPr>
            <w:rFonts w:ascii="Times New Roman" w:hAnsi="Times New Roman"/>
          </w:rPr>
          <w:t>-RAN-node</w:t>
        </w:r>
      </w:ins>
      <w:ins w:id="280" w:author="CATT" w:date="2024-08-22T11:34:00Z">
        <w:r>
          <w:rPr>
            <w:rFonts w:ascii="Times New Roman" w:hAnsi="Times New Roman"/>
          </w:rPr>
          <w:t xml:space="preserve"> </w:t>
        </w:r>
      </w:ins>
      <w:ins w:id="281" w:author="Qualcomm" w:date="2024-08-22T03:46:00Z">
        <w:r>
          <w:rPr>
            <w:rFonts w:ascii="Times New Roman" w:hAnsi="Times New Roman"/>
          </w:rPr>
          <w:t xml:space="preserve">and surrounding </w:t>
        </w:r>
      </w:ins>
      <w:ins w:id="282" w:author="CATT" w:date="2024-08-22T11:42:00Z">
        <w:r>
          <w:rPr>
            <w:rFonts w:ascii="Times New Roman" w:hAnsi="Times New Roman"/>
          </w:rPr>
          <w:t>NG-RAN-node</w:t>
        </w:r>
      </w:ins>
      <w:ins w:id="283" w:author="Qualcomm" w:date="2024-08-22T03:46:00Z">
        <w:r>
          <w:rPr>
            <w:rFonts w:ascii="Times New Roman" w:hAnsi="Times New Roman"/>
          </w:rPr>
          <w:t>s</w:t>
        </w:r>
      </w:ins>
      <w:ins w:id="284" w:author="Ericsson User" w:date="2024-08-21T23:33:00Z">
        <w:r>
          <w:rPr>
            <w:rFonts w:ascii="Times New Roman" w:hAnsi="Times New Roman"/>
          </w:rPr>
          <w:t>)</w:t>
        </w:r>
      </w:ins>
      <w:ins w:id="285" w:author="Ericsson User" w:date="2024-08-21T23:45:00Z">
        <w:r>
          <w:rPr>
            <w:rFonts w:ascii="Times New Roman" w:hAnsi="Times New Roman"/>
          </w:rPr>
          <w:t>.</w:t>
        </w:r>
      </w:ins>
    </w:p>
    <w:p w14:paraId="7534C5CB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86" w:author="Ericsson User" w:date="2024-08-21T23:33:00Z"/>
          <w:rFonts w:ascii="Times New Roman" w:hAnsi="Times New Roman"/>
        </w:rPr>
      </w:pPr>
      <w:ins w:id="287" w:author="Ericsson User" w:date="2024-08-21T23:33:00Z">
        <w:r>
          <w:rPr>
            <w:rFonts w:ascii="Times New Roman" w:hAnsi="Times New Roman"/>
          </w:rPr>
          <w:t xml:space="preserve">NG connection management (e.g., </w:t>
        </w:r>
      </w:ins>
      <w:ins w:id="288" w:author="Qualcomm" w:date="2024-08-22T03:43:00Z">
        <w:r>
          <w:rPr>
            <w:rFonts w:ascii="Times New Roman" w:hAnsi="Times New Roman"/>
          </w:rPr>
          <w:t xml:space="preserve">procedures for </w:t>
        </w:r>
      </w:ins>
      <w:ins w:id="289" w:author="Ericsson User" w:date="2024-08-21T23:33:00Z">
        <w:r>
          <w:rPr>
            <w:rFonts w:ascii="Times New Roman" w:hAnsi="Times New Roman"/>
          </w:rPr>
          <w:t xml:space="preserve">NG connection </w:t>
        </w:r>
      </w:ins>
      <w:ins w:id="290" w:author="Qualcomm" w:date="2024-08-22T03:43:00Z">
        <w:r>
          <w:rPr>
            <w:rFonts w:ascii="Times New Roman" w:hAnsi="Times New Roman"/>
          </w:rPr>
          <w:t>removal</w:t>
        </w:r>
      </w:ins>
      <w:ins w:id="291" w:author="ZTE" w:date="2024-08-22T22:50:00Z">
        <w:r>
          <w:rPr>
            <w:rFonts w:ascii="Times New Roman" w:eastAsia="SimSun" w:hAnsi="Times New Roman" w:hint="eastAsia"/>
            <w:lang w:val="en-US"/>
          </w:rPr>
          <w:t>/suspension</w:t>
        </w:r>
      </w:ins>
      <w:ins w:id="292" w:author="Ericsson User" w:date="2024-08-21T23:33:00Z">
        <w:r>
          <w:rPr>
            <w:rFonts w:ascii="Times New Roman" w:hAnsi="Times New Roman"/>
          </w:rPr>
          <w:t>)</w:t>
        </w:r>
      </w:ins>
      <w:ins w:id="293" w:author="Ericsson User" w:date="2024-08-21T23:45:00Z">
        <w:r>
          <w:rPr>
            <w:rFonts w:ascii="Times New Roman" w:hAnsi="Times New Roman"/>
          </w:rPr>
          <w:t>.</w:t>
        </w:r>
      </w:ins>
    </w:p>
    <w:p w14:paraId="7534C5CC" w14:textId="505C9F85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94" w:author="Nokia" w:date="2024-08-22T17:14:00Z"/>
          <w:rFonts w:ascii="Times New Roman" w:hAnsi="Times New Roman"/>
        </w:rPr>
      </w:pPr>
      <w:ins w:id="295" w:author="ZTE" w:date="2024-08-23T04:40:00Z">
        <w:r>
          <w:rPr>
            <w:rFonts w:ascii="Times New Roman" w:eastAsia="DengXian" w:hAnsi="Times New Roman" w:hint="eastAsia"/>
            <w:lang w:val="en-US"/>
          </w:rPr>
          <w:t>Qo</w:t>
        </w:r>
      </w:ins>
      <w:ins w:id="296" w:author="ZTE" w:date="2024-08-23T04:41:00Z">
        <w:r>
          <w:rPr>
            <w:rFonts w:ascii="Times New Roman" w:eastAsia="DengXian" w:hAnsi="Times New Roman" w:hint="eastAsia"/>
            <w:lang w:val="en-US"/>
          </w:rPr>
          <w:t>S</w:t>
        </w:r>
      </w:ins>
      <w:ins w:id="297" w:author="ZTE" w:date="2024-08-23T04:40:00Z">
        <w:r>
          <w:rPr>
            <w:rFonts w:ascii="Times New Roman" w:eastAsia="DengXian" w:hAnsi="Times New Roman" w:hint="eastAsia"/>
            <w:lang w:val="en-US"/>
          </w:rPr>
          <w:t xml:space="preserve"> </w:t>
        </w:r>
      </w:ins>
      <w:ins w:id="298" w:author="Ericsson User" w:date="2024-08-23T09:24:00Z">
        <w:r w:rsidR="00095D69">
          <w:rPr>
            <w:rFonts w:ascii="Times New Roman" w:eastAsia="DengXian" w:hAnsi="Times New Roman"/>
            <w:lang w:val="en-US"/>
          </w:rPr>
          <w:t>(e.g., PDB, PER) handling</w:t>
        </w:r>
      </w:ins>
      <w:ins w:id="299" w:author="Ericsson User" w:date="2024-08-22T20:25:00Z">
        <w:r>
          <w:rPr>
            <w:rFonts w:ascii="Times New Roman" w:eastAsia="DengXian" w:hAnsi="Times New Roman"/>
          </w:rPr>
          <w:t xml:space="preserve"> </w:t>
        </w:r>
      </w:ins>
      <w:ins w:id="300" w:author="Ericsson User" w:date="2024-08-21T23:33:00Z">
        <w:r>
          <w:rPr>
            <w:rFonts w:ascii="Times New Roman" w:hAnsi="Times New Roman"/>
          </w:rPr>
          <w:t xml:space="preserve">for </w:t>
        </w:r>
      </w:ins>
      <w:ins w:id="301" w:author="ZTE" w:date="2024-08-23T04:40:00Z">
        <w:r>
          <w:rPr>
            <w:rFonts w:ascii="Times New Roman" w:eastAsia="SimSun" w:hAnsi="Times New Roman" w:hint="eastAsia"/>
            <w:lang w:val="en-US"/>
          </w:rPr>
          <w:t>WAB-</w:t>
        </w:r>
        <w:proofErr w:type="spellStart"/>
        <w:r>
          <w:rPr>
            <w:rFonts w:ascii="Times New Roman" w:eastAsia="SimSun" w:hAnsi="Times New Roman" w:hint="eastAsia"/>
            <w:lang w:val="en-US"/>
          </w:rPr>
          <w:t>gNB</w:t>
        </w:r>
        <w:r>
          <w:rPr>
            <w:rFonts w:ascii="Times New Roman" w:eastAsia="SimSun" w:hAnsi="Times New Roman"/>
            <w:lang w:val="en-US"/>
          </w:rPr>
          <w:t>’</w:t>
        </w:r>
        <w:r>
          <w:rPr>
            <w:rFonts w:ascii="Times New Roman" w:eastAsia="SimSun" w:hAnsi="Times New Roman" w:hint="eastAsia"/>
            <w:lang w:val="en-US"/>
          </w:rPr>
          <w:t>s</w:t>
        </w:r>
        <w:proofErr w:type="spellEnd"/>
        <w:r>
          <w:rPr>
            <w:rFonts w:ascii="Times New Roman" w:eastAsia="SimSun" w:hAnsi="Times New Roman" w:hint="eastAsia"/>
            <w:lang w:val="en-US"/>
          </w:rPr>
          <w:t xml:space="preserve"> </w:t>
        </w:r>
      </w:ins>
      <w:ins w:id="302" w:author="Ericsson User" w:date="2024-08-21T23:33:00Z">
        <w:r>
          <w:rPr>
            <w:rFonts w:ascii="Times New Roman" w:hAnsi="Times New Roman"/>
          </w:rPr>
          <w:t>traffic</w:t>
        </w:r>
      </w:ins>
      <w:ins w:id="303" w:author="Ericsson User" w:date="2024-08-21T23:45:00Z">
        <w:r>
          <w:rPr>
            <w:rFonts w:ascii="Times New Roman" w:hAnsi="Times New Roman"/>
          </w:rPr>
          <w:t>.</w:t>
        </w:r>
      </w:ins>
    </w:p>
    <w:p w14:paraId="7534C5CD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rFonts w:ascii="Times New Roman" w:hAnsi="Times New Roman"/>
        </w:rPr>
      </w:pPr>
      <w:ins w:id="304" w:author="Nokia" w:date="2024-08-22T17:14:00Z">
        <w:r>
          <w:rPr>
            <w:rFonts w:ascii="Times New Roman" w:hAnsi="Times New Roman"/>
          </w:rPr>
          <w:t xml:space="preserve">Handling </w:t>
        </w:r>
      </w:ins>
      <w:ins w:id="305" w:author="Ericsson User" w:date="2024-08-22T20:32:00Z">
        <w:r>
          <w:rPr>
            <w:rFonts w:ascii="Times New Roman" w:hAnsi="Times New Roman"/>
          </w:rPr>
          <w:t>of</w:t>
        </w:r>
      </w:ins>
      <w:ins w:id="306" w:author="Nokia" w:date="2024-08-22T17:14:00Z">
        <w:r>
          <w:rPr>
            <w:rFonts w:ascii="Times New Roman" w:hAnsi="Times New Roman"/>
          </w:rPr>
          <w:t xml:space="preserve"> RRC</w:t>
        </w:r>
      </w:ins>
      <w:ins w:id="307" w:author="Ericsson User" w:date="2024-08-22T20:32:00Z">
        <w:r>
          <w:rPr>
            <w:rFonts w:ascii="Times New Roman" w:hAnsi="Times New Roman"/>
          </w:rPr>
          <w:t>_</w:t>
        </w:r>
      </w:ins>
      <w:ins w:id="308" w:author="Nokia" w:date="2024-08-22T17:14:00Z">
        <w:r>
          <w:rPr>
            <w:rFonts w:ascii="Times New Roman" w:hAnsi="Times New Roman"/>
          </w:rPr>
          <w:t>INACTIVE UE</w:t>
        </w:r>
      </w:ins>
      <w:ins w:id="309" w:author="Ericsson User" w:date="2024-08-22T20:32:00Z">
        <w:r>
          <w:rPr>
            <w:rFonts w:ascii="Times New Roman" w:hAnsi="Times New Roman"/>
          </w:rPr>
          <w:t>s</w:t>
        </w:r>
      </w:ins>
      <w:ins w:id="310" w:author="Nokia" w:date="2024-08-22T17:14:00Z">
        <w:r>
          <w:rPr>
            <w:rFonts w:ascii="Times New Roman" w:hAnsi="Times New Roman"/>
          </w:rPr>
          <w:t>.</w:t>
        </w:r>
      </w:ins>
    </w:p>
    <w:p w14:paraId="7534C5CE" w14:textId="77777777" w:rsidR="00C042C9" w:rsidRDefault="00C042C9">
      <w:pPr>
        <w:jc w:val="left"/>
        <w:rPr>
          <w:rFonts w:ascii="Times New Roman" w:hAnsi="Times New Roman"/>
        </w:rPr>
      </w:pPr>
    </w:p>
    <w:p w14:paraId="7534C5CF" w14:textId="77777777" w:rsidR="00C042C9" w:rsidRDefault="00D81D0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-------------------------------------------End of changes-------------------------------------------</w:t>
      </w:r>
    </w:p>
    <w:p w14:paraId="7534C5D0" w14:textId="77777777" w:rsidR="00C042C9" w:rsidRDefault="00C042C9">
      <w:pPr>
        <w:jc w:val="left"/>
        <w:rPr>
          <w:rFonts w:ascii="Times New Roman" w:hAnsi="Times New Roman"/>
        </w:rPr>
      </w:pPr>
    </w:p>
    <w:p w14:paraId="7534C5D1" w14:textId="77777777" w:rsidR="00C042C9" w:rsidRDefault="00C042C9">
      <w:pPr>
        <w:jc w:val="left"/>
        <w:rPr>
          <w:rFonts w:ascii="Times New Roman" w:hAnsi="Times New Roman"/>
        </w:rPr>
      </w:pPr>
    </w:p>
    <w:p w14:paraId="7534C5D2" w14:textId="77777777" w:rsidR="00C042C9" w:rsidRDefault="00C042C9">
      <w:pPr>
        <w:jc w:val="center"/>
        <w:rPr>
          <w:rFonts w:ascii="Times New Roman" w:hAnsi="Times New Roman"/>
        </w:rPr>
      </w:pPr>
    </w:p>
    <w:sectPr w:rsidR="00C042C9">
      <w:headerReference w:type="even" r:id="rId27"/>
      <w:footerReference w:type="default" r:id="rId28"/>
      <w:footnotePr>
        <w:numRestart w:val="eachSect"/>
      </w:footnotePr>
      <w:pgSz w:w="11907" w:h="16840"/>
      <w:pgMar w:top="1134" w:right="1701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B6CA1" w14:textId="77777777" w:rsidR="003F0D67" w:rsidRDefault="003F0D67">
      <w:pPr>
        <w:spacing w:after="0"/>
      </w:pPr>
      <w:r>
        <w:separator/>
      </w:r>
    </w:p>
  </w:endnote>
  <w:endnote w:type="continuationSeparator" w:id="0">
    <w:p w14:paraId="2F62E22F" w14:textId="77777777" w:rsidR="003F0D67" w:rsidRDefault="003F0D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</w:sdtPr>
    <w:sdtContent>
      <w:p w14:paraId="7534C5EB" w14:textId="77777777" w:rsidR="00C042C9" w:rsidRDefault="00D81D0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34C5EC" w14:textId="77777777" w:rsidR="00C042C9" w:rsidRDefault="00C042C9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A575" w14:textId="77777777" w:rsidR="003F0D67" w:rsidRDefault="003F0D67">
      <w:pPr>
        <w:spacing w:after="0"/>
      </w:pPr>
      <w:r>
        <w:separator/>
      </w:r>
    </w:p>
  </w:footnote>
  <w:footnote w:type="continuationSeparator" w:id="0">
    <w:p w14:paraId="43268B36" w14:textId="77777777" w:rsidR="003F0D67" w:rsidRDefault="003F0D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4C5EA" w14:textId="77777777" w:rsidR="00C042C9" w:rsidRDefault="00D81D0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C110AE"/>
    <w:multiLevelType w:val="multilevel"/>
    <w:tmpl w:val="38C110A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D7733"/>
    <w:multiLevelType w:val="multilevel"/>
    <w:tmpl w:val="543D773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01936"/>
    <w:multiLevelType w:val="multilevel"/>
    <w:tmpl w:val="6680193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325"/>
        </w:tabs>
        <w:ind w:left="-13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05"/>
        </w:tabs>
        <w:ind w:left="-6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15"/>
        </w:tabs>
        <w:ind w:left="1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35"/>
        </w:tabs>
        <w:ind w:left="8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555"/>
        </w:tabs>
        <w:ind w:left="15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275"/>
        </w:tabs>
        <w:ind w:left="22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995"/>
        </w:tabs>
        <w:ind w:left="29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715"/>
        </w:tabs>
        <w:ind w:left="3715" w:hanging="360"/>
      </w:pPr>
      <w:rPr>
        <w:rFonts w:ascii="Wingdings" w:hAnsi="Wingdings" w:hint="default"/>
      </w:rPr>
    </w:lvl>
  </w:abstractNum>
  <w:abstractNum w:abstractNumId="7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397023"/>
    <w:multiLevelType w:val="multilevel"/>
    <w:tmpl w:val="7539702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243687">
    <w:abstractNumId w:val="0"/>
  </w:num>
  <w:num w:numId="2" w16cid:durableId="231433771">
    <w:abstractNumId w:val="2"/>
  </w:num>
  <w:num w:numId="3" w16cid:durableId="1434013512">
    <w:abstractNumId w:val="3"/>
  </w:num>
  <w:num w:numId="4" w16cid:durableId="171921775">
    <w:abstractNumId w:val="6"/>
  </w:num>
  <w:num w:numId="5" w16cid:durableId="2125034678">
    <w:abstractNumId w:val="8"/>
  </w:num>
  <w:num w:numId="6" w16cid:durableId="1455713722">
    <w:abstractNumId w:val="9"/>
  </w:num>
  <w:num w:numId="7" w16cid:durableId="1643266154">
    <w:abstractNumId w:val="5"/>
  </w:num>
  <w:num w:numId="8" w16cid:durableId="751969019">
    <w:abstractNumId w:val="7"/>
  </w:num>
  <w:num w:numId="9" w16cid:durableId="406460783">
    <w:abstractNumId w:val="1"/>
  </w:num>
  <w:num w:numId="10" w16cid:durableId="1400017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  <w15:person w15:author="Lenovo">
    <w15:presenceInfo w15:providerId="None" w15:userId="Lenovo"/>
  </w15:person>
  <w15:person w15:author="CATT">
    <w15:presenceInfo w15:providerId="None" w15:userId="CATT"/>
  </w15:person>
  <w15:person w15:author="Huawei-2">
    <w15:presenceInfo w15:providerId="None" w15:userId="Huawei-2"/>
  </w15:person>
  <w15:person w15:author="Nokia">
    <w15:presenceInfo w15:providerId="None" w15:userId="Nokia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130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BF52B4"/>
    <w:rsid w:val="00000048"/>
    <w:rsid w:val="000002EA"/>
    <w:rsid w:val="000003CA"/>
    <w:rsid w:val="0000099F"/>
    <w:rsid w:val="00000CD8"/>
    <w:rsid w:val="00001034"/>
    <w:rsid w:val="00001145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C29"/>
    <w:rsid w:val="00003E1E"/>
    <w:rsid w:val="00003E4F"/>
    <w:rsid w:val="00004066"/>
    <w:rsid w:val="0000441E"/>
    <w:rsid w:val="0000459C"/>
    <w:rsid w:val="00004898"/>
    <w:rsid w:val="00004D75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D8"/>
    <w:rsid w:val="0001197E"/>
    <w:rsid w:val="00011D26"/>
    <w:rsid w:val="0001271C"/>
    <w:rsid w:val="00012759"/>
    <w:rsid w:val="0001285D"/>
    <w:rsid w:val="00012ED3"/>
    <w:rsid w:val="00013042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F90"/>
    <w:rsid w:val="00034106"/>
    <w:rsid w:val="00034517"/>
    <w:rsid w:val="00034530"/>
    <w:rsid w:val="000347CC"/>
    <w:rsid w:val="00034965"/>
    <w:rsid w:val="00034F86"/>
    <w:rsid w:val="0003524F"/>
    <w:rsid w:val="00035386"/>
    <w:rsid w:val="000355C0"/>
    <w:rsid w:val="00035DBD"/>
    <w:rsid w:val="00035ED7"/>
    <w:rsid w:val="0003647E"/>
    <w:rsid w:val="0003661C"/>
    <w:rsid w:val="00036776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E1B"/>
    <w:rsid w:val="0004612D"/>
    <w:rsid w:val="00046B61"/>
    <w:rsid w:val="00046BBF"/>
    <w:rsid w:val="00046F8A"/>
    <w:rsid w:val="00046FD2"/>
    <w:rsid w:val="0004750A"/>
    <w:rsid w:val="00047563"/>
    <w:rsid w:val="00047677"/>
    <w:rsid w:val="000478D4"/>
    <w:rsid w:val="000478F4"/>
    <w:rsid w:val="00047978"/>
    <w:rsid w:val="00047A52"/>
    <w:rsid w:val="00047B7B"/>
    <w:rsid w:val="00047CF3"/>
    <w:rsid w:val="00047DB5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1E7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EFA"/>
    <w:rsid w:val="00061F10"/>
    <w:rsid w:val="000626CC"/>
    <w:rsid w:val="000626FB"/>
    <w:rsid w:val="00062888"/>
    <w:rsid w:val="0006293B"/>
    <w:rsid w:val="00062A4E"/>
    <w:rsid w:val="00062A6B"/>
    <w:rsid w:val="00062F75"/>
    <w:rsid w:val="00063290"/>
    <w:rsid w:val="000633D3"/>
    <w:rsid w:val="00063641"/>
    <w:rsid w:val="000639DB"/>
    <w:rsid w:val="00063FAF"/>
    <w:rsid w:val="00064115"/>
    <w:rsid w:val="000641C6"/>
    <w:rsid w:val="00064BF8"/>
    <w:rsid w:val="00064E37"/>
    <w:rsid w:val="000654DA"/>
    <w:rsid w:val="00065773"/>
    <w:rsid w:val="00065DE1"/>
    <w:rsid w:val="000661FC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550"/>
    <w:rsid w:val="00073698"/>
    <w:rsid w:val="0007397E"/>
    <w:rsid w:val="00073A55"/>
    <w:rsid w:val="00073AB6"/>
    <w:rsid w:val="00073E49"/>
    <w:rsid w:val="0007484C"/>
    <w:rsid w:val="000749D7"/>
    <w:rsid w:val="00075274"/>
    <w:rsid w:val="00075D83"/>
    <w:rsid w:val="000776F7"/>
    <w:rsid w:val="00077BED"/>
    <w:rsid w:val="00077F09"/>
    <w:rsid w:val="00080321"/>
    <w:rsid w:val="000807CF"/>
    <w:rsid w:val="0008097B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2A1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61B6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FA6"/>
    <w:rsid w:val="00092167"/>
    <w:rsid w:val="0009234A"/>
    <w:rsid w:val="0009259C"/>
    <w:rsid w:val="00092737"/>
    <w:rsid w:val="00092F5E"/>
    <w:rsid w:val="00092F94"/>
    <w:rsid w:val="000932BA"/>
    <w:rsid w:val="0009345A"/>
    <w:rsid w:val="00093563"/>
    <w:rsid w:val="000936E1"/>
    <w:rsid w:val="00093D3B"/>
    <w:rsid w:val="00093F1E"/>
    <w:rsid w:val="00093FF7"/>
    <w:rsid w:val="00094253"/>
    <w:rsid w:val="000945DC"/>
    <w:rsid w:val="000952A9"/>
    <w:rsid w:val="00095486"/>
    <w:rsid w:val="00095867"/>
    <w:rsid w:val="0009591F"/>
    <w:rsid w:val="00095C9E"/>
    <w:rsid w:val="00095D64"/>
    <w:rsid w:val="00095D69"/>
    <w:rsid w:val="00096268"/>
    <w:rsid w:val="000966A6"/>
    <w:rsid w:val="000968F8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1D5"/>
    <w:rsid w:val="000B06F4"/>
    <w:rsid w:val="000B0882"/>
    <w:rsid w:val="000B0E66"/>
    <w:rsid w:val="000B0F5A"/>
    <w:rsid w:val="000B10D9"/>
    <w:rsid w:val="000B19F0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1F6"/>
    <w:rsid w:val="000B6275"/>
    <w:rsid w:val="000B6DC0"/>
    <w:rsid w:val="000B6E60"/>
    <w:rsid w:val="000B7151"/>
    <w:rsid w:val="000C052C"/>
    <w:rsid w:val="000C075E"/>
    <w:rsid w:val="000C10FB"/>
    <w:rsid w:val="000C143B"/>
    <w:rsid w:val="000C165C"/>
    <w:rsid w:val="000C1A80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8F"/>
    <w:rsid w:val="000D74E6"/>
    <w:rsid w:val="000D7587"/>
    <w:rsid w:val="000D76FC"/>
    <w:rsid w:val="000D7C5F"/>
    <w:rsid w:val="000E0E97"/>
    <w:rsid w:val="000E1035"/>
    <w:rsid w:val="000E1259"/>
    <w:rsid w:val="000E12A6"/>
    <w:rsid w:val="000E14E2"/>
    <w:rsid w:val="000E16D5"/>
    <w:rsid w:val="000E1A19"/>
    <w:rsid w:val="000E1DFE"/>
    <w:rsid w:val="000E1E0A"/>
    <w:rsid w:val="000E20BD"/>
    <w:rsid w:val="000E240A"/>
    <w:rsid w:val="000E26E3"/>
    <w:rsid w:val="000E33B5"/>
    <w:rsid w:val="000E379F"/>
    <w:rsid w:val="000E3E3B"/>
    <w:rsid w:val="000E4538"/>
    <w:rsid w:val="000E456F"/>
    <w:rsid w:val="000E574D"/>
    <w:rsid w:val="000E5BA7"/>
    <w:rsid w:val="000E5C09"/>
    <w:rsid w:val="000E6BF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5CD"/>
    <w:rsid w:val="000F5618"/>
    <w:rsid w:val="000F6530"/>
    <w:rsid w:val="000F658F"/>
    <w:rsid w:val="000F6609"/>
    <w:rsid w:val="000F6A22"/>
    <w:rsid w:val="000F6B97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3D7"/>
    <w:rsid w:val="00100626"/>
    <w:rsid w:val="00100C99"/>
    <w:rsid w:val="00100DA8"/>
    <w:rsid w:val="001014CF"/>
    <w:rsid w:val="001016B2"/>
    <w:rsid w:val="001024D1"/>
    <w:rsid w:val="001025D4"/>
    <w:rsid w:val="00102A0C"/>
    <w:rsid w:val="00103453"/>
    <w:rsid w:val="00103694"/>
    <w:rsid w:val="0010379B"/>
    <w:rsid w:val="00103D22"/>
    <w:rsid w:val="00103D5C"/>
    <w:rsid w:val="00103D65"/>
    <w:rsid w:val="00103F12"/>
    <w:rsid w:val="001042EF"/>
    <w:rsid w:val="00104372"/>
    <w:rsid w:val="00104862"/>
    <w:rsid w:val="001050BE"/>
    <w:rsid w:val="001057DA"/>
    <w:rsid w:val="00105893"/>
    <w:rsid w:val="001059DB"/>
    <w:rsid w:val="001061DB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E75"/>
    <w:rsid w:val="00114E88"/>
    <w:rsid w:val="00114F3B"/>
    <w:rsid w:val="00115C1E"/>
    <w:rsid w:val="00115E2A"/>
    <w:rsid w:val="001167CE"/>
    <w:rsid w:val="00116B10"/>
    <w:rsid w:val="00116E63"/>
    <w:rsid w:val="001170B1"/>
    <w:rsid w:val="0011797D"/>
    <w:rsid w:val="00117B1F"/>
    <w:rsid w:val="00117B86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95E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547"/>
    <w:rsid w:val="0014463A"/>
    <w:rsid w:val="00144A49"/>
    <w:rsid w:val="0014505E"/>
    <w:rsid w:val="0014571E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50800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7F7"/>
    <w:rsid w:val="00154A12"/>
    <w:rsid w:val="00154A35"/>
    <w:rsid w:val="001554BA"/>
    <w:rsid w:val="001557E0"/>
    <w:rsid w:val="00155867"/>
    <w:rsid w:val="00155D0C"/>
    <w:rsid w:val="00155E63"/>
    <w:rsid w:val="001562D1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B31"/>
    <w:rsid w:val="00166196"/>
    <w:rsid w:val="00166247"/>
    <w:rsid w:val="00166747"/>
    <w:rsid w:val="001667F0"/>
    <w:rsid w:val="00166A2E"/>
    <w:rsid w:val="00166AB5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F06"/>
    <w:rsid w:val="0017639A"/>
    <w:rsid w:val="0017662E"/>
    <w:rsid w:val="00176930"/>
    <w:rsid w:val="00176F2B"/>
    <w:rsid w:val="00177152"/>
    <w:rsid w:val="0017770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539"/>
    <w:rsid w:val="00184810"/>
    <w:rsid w:val="00184DF5"/>
    <w:rsid w:val="00184EB4"/>
    <w:rsid w:val="00185D35"/>
    <w:rsid w:val="00185E71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16A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B7"/>
    <w:rsid w:val="001C7A80"/>
    <w:rsid w:val="001D02AA"/>
    <w:rsid w:val="001D0691"/>
    <w:rsid w:val="001D081F"/>
    <w:rsid w:val="001D0885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58D"/>
    <w:rsid w:val="001D6788"/>
    <w:rsid w:val="001D6BDE"/>
    <w:rsid w:val="001D6D3A"/>
    <w:rsid w:val="001D6DB4"/>
    <w:rsid w:val="001D7A88"/>
    <w:rsid w:val="001D7D4F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367B"/>
    <w:rsid w:val="001E3C14"/>
    <w:rsid w:val="001E3D9D"/>
    <w:rsid w:val="001E4188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78A"/>
    <w:rsid w:val="001F2C39"/>
    <w:rsid w:val="001F2CB7"/>
    <w:rsid w:val="001F2EB8"/>
    <w:rsid w:val="001F342B"/>
    <w:rsid w:val="001F3517"/>
    <w:rsid w:val="001F3B89"/>
    <w:rsid w:val="001F3C93"/>
    <w:rsid w:val="001F440D"/>
    <w:rsid w:val="001F461D"/>
    <w:rsid w:val="001F496D"/>
    <w:rsid w:val="001F544F"/>
    <w:rsid w:val="001F5609"/>
    <w:rsid w:val="001F57FF"/>
    <w:rsid w:val="001F6F94"/>
    <w:rsid w:val="001F70E8"/>
    <w:rsid w:val="001F70FA"/>
    <w:rsid w:val="001F7176"/>
    <w:rsid w:val="001F724D"/>
    <w:rsid w:val="001F7559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B6D"/>
    <w:rsid w:val="00202BF7"/>
    <w:rsid w:val="00202DA6"/>
    <w:rsid w:val="00202F1E"/>
    <w:rsid w:val="002032EB"/>
    <w:rsid w:val="002037E4"/>
    <w:rsid w:val="002041A2"/>
    <w:rsid w:val="00204315"/>
    <w:rsid w:val="0020457F"/>
    <w:rsid w:val="002047EF"/>
    <w:rsid w:val="002048AD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4E75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391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16C"/>
    <w:rsid w:val="002272EE"/>
    <w:rsid w:val="002275AB"/>
    <w:rsid w:val="00227866"/>
    <w:rsid w:val="00227923"/>
    <w:rsid w:val="00227AE9"/>
    <w:rsid w:val="002300CF"/>
    <w:rsid w:val="002301DF"/>
    <w:rsid w:val="00230204"/>
    <w:rsid w:val="0023063B"/>
    <w:rsid w:val="002307C0"/>
    <w:rsid w:val="00230AB6"/>
    <w:rsid w:val="00230BF3"/>
    <w:rsid w:val="00230D22"/>
    <w:rsid w:val="00231647"/>
    <w:rsid w:val="00231828"/>
    <w:rsid w:val="00231B98"/>
    <w:rsid w:val="0023200C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906"/>
    <w:rsid w:val="00234CD5"/>
    <w:rsid w:val="002350AA"/>
    <w:rsid w:val="002352EC"/>
    <w:rsid w:val="00235354"/>
    <w:rsid w:val="002353FA"/>
    <w:rsid w:val="0023582A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E64"/>
    <w:rsid w:val="00237F53"/>
    <w:rsid w:val="00240529"/>
    <w:rsid w:val="002408A7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5CA"/>
    <w:rsid w:val="002526E3"/>
    <w:rsid w:val="00252B56"/>
    <w:rsid w:val="00252BAD"/>
    <w:rsid w:val="00252FE1"/>
    <w:rsid w:val="00253451"/>
    <w:rsid w:val="00253687"/>
    <w:rsid w:val="002537EB"/>
    <w:rsid w:val="00253B66"/>
    <w:rsid w:val="00253D64"/>
    <w:rsid w:val="002541B1"/>
    <w:rsid w:val="002541E0"/>
    <w:rsid w:val="00254AD9"/>
    <w:rsid w:val="0025525C"/>
    <w:rsid w:val="0025547B"/>
    <w:rsid w:val="002554E8"/>
    <w:rsid w:val="002559CE"/>
    <w:rsid w:val="00255E16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8D7"/>
    <w:rsid w:val="00262E56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FFD"/>
    <w:rsid w:val="00272357"/>
    <w:rsid w:val="0027252C"/>
    <w:rsid w:val="002726B8"/>
    <w:rsid w:val="00272EED"/>
    <w:rsid w:val="00272FAD"/>
    <w:rsid w:val="002731FE"/>
    <w:rsid w:val="00273816"/>
    <w:rsid w:val="002738B3"/>
    <w:rsid w:val="002739E5"/>
    <w:rsid w:val="00273C66"/>
    <w:rsid w:val="002748A2"/>
    <w:rsid w:val="00275219"/>
    <w:rsid w:val="00275314"/>
    <w:rsid w:val="0027565D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CF3"/>
    <w:rsid w:val="00283D0A"/>
    <w:rsid w:val="002849B3"/>
    <w:rsid w:val="00284ADD"/>
    <w:rsid w:val="00284E29"/>
    <w:rsid w:val="00285164"/>
    <w:rsid w:val="002853BB"/>
    <w:rsid w:val="00285409"/>
    <w:rsid w:val="0028552D"/>
    <w:rsid w:val="002856B0"/>
    <w:rsid w:val="00285B0D"/>
    <w:rsid w:val="00285E13"/>
    <w:rsid w:val="0028621A"/>
    <w:rsid w:val="0028644C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36"/>
    <w:rsid w:val="00294656"/>
    <w:rsid w:val="00294734"/>
    <w:rsid w:val="002947EC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0AC"/>
    <w:rsid w:val="002A41B3"/>
    <w:rsid w:val="002A4333"/>
    <w:rsid w:val="002A4BBF"/>
    <w:rsid w:val="002A50C0"/>
    <w:rsid w:val="002A587D"/>
    <w:rsid w:val="002A58B9"/>
    <w:rsid w:val="002A5B7E"/>
    <w:rsid w:val="002A5EA9"/>
    <w:rsid w:val="002A65D8"/>
    <w:rsid w:val="002A6B12"/>
    <w:rsid w:val="002A71E6"/>
    <w:rsid w:val="002A7A10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1CA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3AB"/>
    <w:rsid w:val="002C541D"/>
    <w:rsid w:val="002C5648"/>
    <w:rsid w:val="002C568A"/>
    <w:rsid w:val="002C595A"/>
    <w:rsid w:val="002C5AA4"/>
    <w:rsid w:val="002C6C64"/>
    <w:rsid w:val="002C6CA3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511"/>
    <w:rsid w:val="002D273F"/>
    <w:rsid w:val="002D2972"/>
    <w:rsid w:val="002D2B02"/>
    <w:rsid w:val="002D2BC7"/>
    <w:rsid w:val="002D2D09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3462"/>
    <w:rsid w:val="002E461A"/>
    <w:rsid w:val="002E4801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344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25E"/>
    <w:rsid w:val="00301504"/>
    <w:rsid w:val="003015AC"/>
    <w:rsid w:val="00301876"/>
    <w:rsid w:val="0030206B"/>
    <w:rsid w:val="003023DF"/>
    <w:rsid w:val="00302AE8"/>
    <w:rsid w:val="0030335F"/>
    <w:rsid w:val="00303439"/>
    <w:rsid w:val="00303549"/>
    <w:rsid w:val="00303A5F"/>
    <w:rsid w:val="00303CFD"/>
    <w:rsid w:val="00303EC6"/>
    <w:rsid w:val="003043EC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630"/>
    <w:rsid w:val="00313C1A"/>
    <w:rsid w:val="00313E09"/>
    <w:rsid w:val="00313E8B"/>
    <w:rsid w:val="003140C6"/>
    <w:rsid w:val="003146B7"/>
    <w:rsid w:val="00314D6D"/>
    <w:rsid w:val="00314EF9"/>
    <w:rsid w:val="00315061"/>
    <w:rsid w:val="003152D9"/>
    <w:rsid w:val="003153CD"/>
    <w:rsid w:val="00315C6F"/>
    <w:rsid w:val="00316803"/>
    <w:rsid w:val="003168CF"/>
    <w:rsid w:val="003168F5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C2D"/>
    <w:rsid w:val="00321FFA"/>
    <w:rsid w:val="0032202C"/>
    <w:rsid w:val="0032216C"/>
    <w:rsid w:val="00322379"/>
    <w:rsid w:val="0032258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E2D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4D4"/>
    <w:rsid w:val="0032750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77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628"/>
    <w:rsid w:val="003747A4"/>
    <w:rsid w:val="003750C1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8BD"/>
    <w:rsid w:val="003818FB"/>
    <w:rsid w:val="00381A69"/>
    <w:rsid w:val="00382554"/>
    <w:rsid w:val="00382F0D"/>
    <w:rsid w:val="00383631"/>
    <w:rsid w:val="003836D4"/>
    <w:rsid w:val="0038430F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21A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74A4"/>
    <w:rsid w:val="003A7D36"/>
    <w:rsid w:val="003B00AB"/>
    <w:rsid w:val="003B03C8"/>
    <w:rsid w:val="003B06E1"/>
    <w:rsid w:val="003B0B7D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44"/>
    <w:rsid w:val="003B4EC6"/>
    <w:rsid w:val="003B53C4"/>
    <w:rsid w:val="003B580A"/>
    <w:rsid w:val="003B6113"/>
    <w:rsid w:val="003B6161"/>
    <w:rsid w:val="003B6FD8"/>
    <w:rsid w:val="003B7343"/>
    <w:rsid w:val="003B74EF"/>
    <w:rsid w:val="003B789E"/>
    <w:rsid w:val="003B7BD2"/>
    <w:rsid w:val="003B7CF3"/>
    <w:rsid w:val="003C02CC"/>
    <w:rsid w:val="003C0A50"/>
    <w:rsid w:val="003C1038"/>
    <w:rsid w:val="003C122A"/>
    <w:rsid w:val="003C140E"/>
    <w:rsid w:val="003C1697"/>
    <w:rsid w:val="003C19C6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C58"/>
    <w:rsid w:val="003E1F8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9C0"/>
    <w:rsid w:val="003F077E"/>
    <w:rsid w:val="003F09D9"/>
    <w:rsid w:val="003F0A09"/>
    <w:rsid w:val="003F0C98"/>
    <w:rsid w:val="003F0D67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A57"/>
    <w:rsid w:val="003F5C28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82C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2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5972"/>
    <w:rsid w:val="00416148"/>
    <w:rsid w:val="0041684F"/>
    <w:rsid w:val="0041753C"/>
    <w:rsid w:val="0041774D"/>
    <w:rsid w:val="00417770"/>
    <w:rsid w:val="00417C08"/>
    <w:rsid w:val="004202F7"/>
    <w:rsid w:val="004209B8"/>
    <w:rsid w:val="00420D15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34E"/>
    <w:rsid w:val="004338A4"/>
    <w:rsid w:val="00434026"/>
    <w:rsid w:val="004343BA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060C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5E5"/>
    <w:rsid w:val="0046672C"/>
    <w:rsid w:val="00466B6C"/>
    <w:rsid w:val="00466DE8"/>
    <w:rsid w:val="00467057"/>
    <w:rsid w:val="004674BB"/>
    <w:rsid w:val="004675A7"/>
    <w:rsid w:val="004677AC"/>
    <w:rsid w:val="004678D9"/>
    <w:rsid w:val="0047000F"/>
    <w:rsid w:val="00470127"/>
    <w:rsid w:val="00470351"/>
    <w:rsid w:val="004703ED"/>
    <w:rsid w:val="004705C5"/>
    <w:rsid w:val="0047063D"/>
    <w:rsid w:val="0047072C"/>
    <w:rsid w:val="00470743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C83"/>
    <w:rsid w:val="00473E9A"/>
    <w:rsid w:val="00474342"/>
    <w:rsid w:val="00474584"/>
    <w:rsid w:val="00474A44"/>
    <w:rsid w:val="00474F36"/>
    <w:rsid w:val="00475610"/>
    <w:rsid w:val="00475BDE"/>
    <w:rsid w:val="004765A8"/>
    <w:rsid w:val="00477037"/>
    <w:rsid w:val="00477786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42"/>
    <w:rsid w:val="004862D5"/>
    <w:rsid w:val="00486A54"/>
    <w:rsid w:val="00487028"/>
    <w:rsid w:val="00487134"/>
    <w:rsid w:val="00487D55"/>
    <w:rsid w:val="004900ED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A0562"/>
    <w:rsid w:val="004A0D2A"/>
    <w:rsid w:val="004A0F99"/>
    <w:rsid w:val="004A10D9"/>
    <w:rsid w:val="004A13B6"/>
    <w:rsid w:val="004A1537"/>
    <w:rsid w:val="004A15B0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0F87"/>
    <w:rsid w:val="004B1086"/>
    <w:rsid w:val="004B108A"/>
    <w:rsid w:val="004B1289"/>
    <w:rsid w:val="004B1871"/>
    <w:rsid w:val="004B1FC0"/>
    <w:rsid w:val="004B20FE"/>
    <w:rsid w:val="004B2F82"/>
    <w:rsid w:val="004B31F9"/>
    <w:rsid w:val="004B374C"/>
    <w:rsid w:val="004B3BE7"/>
    <w:rsid w:val="004B3E57"/>
    <w:rsid w:val="004B43F6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5AB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B12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36D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A3E"/>
    <w:rsid w:val="004D70EA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4089"/>
    <w:rsid w:val="004E414F"/>
    <w:rsid w:val="004E4F41"/>
    <w:rsid w:val="004E4FBF"/>
    <w:rsid w:val="004E589F"/>
    <w:rsid w:val="004E5919"/>
    <w:rsid w:val="004E593A"/>
    <w:rsid w:val="004E5953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0935"/>
    <w:rsid w:val="004F1693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74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B98"/>
    <w:rsid w:val="005061B7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57A4"/>
    <w:rsid w:val="005158E0"/>
    <w:rsid w:val="00515E83"/>
    <w:rsid w:val="00515EC4"/>
    <w:rsid w:val="0051600F"/>
    <w:rsid w:val="00516058"/>
    <w:rsid w:val="00516B4E"/>
    <w:rsid w:val="00516ECE"/>
    <w:rsid w:val="00516FF2"/>
    <w:rsid w:val="005171C9"/>
    <w:rsid w:val="0052040F"/>
    <w:rsid w:val="00520ADC"/>
    <w:rsid w:val="00520F53"/>
    <w:rsid w:val="00521109"/>
    <w:rsid w:val="0052115C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B4F"/>
    <w:rsid w:val="00537CB4"/>
    <w:rsid w:val="00537E9D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5048"/>
    <w:rsid w:val="00565537"/>
    <w:rsid w:val="00565BBC"/>
    <w:rsid w:val="00565F3C"/>
    <w:rsid w:val="0056636E"/>
    <w:rsid w:val="00566669"/>
    <w:rsid w:val="0056677C"/>
    <w:rsid w:val="0056697A"/>
    <w:rsid w:val="00566ADD"/>
    <w:rsid w:val="00566C9D"/>
    <w:rsid w:val="00566EBA"/>
    <w:rsid w:val="00567641"/>
    <w:rsid w:val="005677DC"/>
    <w:rsid w:val="005677E8"/>
    <w:rsid w:val="00567872"/>
    <w:rsid w:val="00570453"/>
    <w:rsid w:val="0057094F"/>
    <w:rsid w:val="00570EF9"/>
    <w:rsid w:val="00570F40"/>
    <w:rsid w:val="005715BB"/>
    <w:rsid w:val="005718C2"/>
    <w:rsid w:val="005728CB"/>
    <w:rsid w:val="00572A71"/>
    <w:rsid w:val="00572F5F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7048"/>
    <w:rsid w:val="005972D3"/>
    <w:rsid w:val="005975EB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786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468"/>
    <w:rsid w:val="005B37F3"/>
    <w:rsid w:val="005B38B3"/>
    <w:rsid w:val="005B3A52"/>
    <w:rsid w:val="005B3D48"/>
    <w:rsid w:val="005B3DF6"/>
    <w:rsid w:val="005B3F49"/>
    <w:rsid w:val="005B4104"/>
    <w:rsid w:val="005B425B"/>
    <w:rsid w:val="005B43B7"/>
    <w:rsid w:val="005B4B47"/>
    <w:rsid w:val="005B4DFD"/>
    <w:rsid w:val="005B5952"/>
    <w:rsid w:val="005B5B3B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C39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8E7"/>
    <w:rsid w:val="005D1BBF"/>
    <w:rsid w:val="005D1C4B"/>
    <w:rsid w:val="005D1E5E"/>
    <w:rsid w:val="005D23E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5F70"/>
    <w:rsid w:val="005D6967"/>
    <w:rsid w:val="005D6C0E"/>
    <w:rsid w:val="005D6CE7"/>
    <w:rsid w:val="005D7461"/>
    <w:rsid w:val="005D74EF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E8D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6C5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51B"/>
    <w:rsid w:val="00602D0D"/>
    <w:rsid w:val="00603B8E"/>
    <w:rsid w:val="006040A1"/>
    <w:rsid w:val="00604738"/>
    <w:rsid w:val="006047A9"/>
    <w:rsid w:val="00604996"/>
    <w:rsid w:val="00605104"/>
    <w:rsid w:val="0060517D"/>
    <w:rsid w:val="006054F0"/>
    <w:rsid w:val="006058EF"/>
    <w:rsid w:val="00606182"/>
    <w:rsid w:val="006061DD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9B0"/>
    <w:rsid w:val="00633DA3"/>
    <w:rsid w:val="00634623"/>
    <w:rsid w:val="00634C3C"/>
    <w:rsid w:val="00635193"/>
    <w:rsid w:val="006356C6"/>
    <w:rsid w:val="0063614E"/>
    <w:rsid w:val="00636424"/>
    <w:rsid w:val="006364B3"/>
    <w:rsid w:val="006364CD"/>
    <w:rsid w:val="00636EEB"/>
    <w:rsid w:val="0063739C"/>
    <w:rsid w:val="006401E6"/>
    <w:rsid w:val="00640710"/>
    <w:rsid w:val="00640727"/>
    <w:rsid w:val="00640AFC"/>
    <w:rsid w:val="00640E5C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7A6"/>
    <w:rsid w:val="00651C53"/>
    <w:rsid w:val="0065229C"/>
    <w:rsid w:val="006523F8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D79"/>
    <w:rsid w:val="00656F66"/>
    <w:rsid w:val="0065710D"/>
    <w:rsid w:val="00657222"/>
    <w:rsid w:val="006573A0"/>
    <w:rsid w:val="00657705"/>
    <w:rsid w:val="00657A57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28B"/>
    <w:rsid w:val="00666BB8"/>
    <w:rsid w:val="00666BEB"/>
    <w:rsid w:val="006674FC"/>
    <w:rsid w:val="00667566"/>
    <w:rsid w:val="00667730"/>
    <w:rsid w:val="006679D0"/>
    <w:rsid w:val="00667B46"/>
    <w:rsid w:val="00667DF3"/>
    <w:rsid w:val="00667F44"/>
    <w:rsid w:val="00667F76"/>
    <w:rsid w:val="0067084B"/>
    <w:rsid w:val="00670B12"/>
    <w:rsid w:val="00670BA4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030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E8F"/>
    <w:rsid w:val="006829BD"/>
    <w:rsid w:val="00682B78"/>
    <w:rsid w:val="00682D04"/>
    <w:rsid w:val="006831BA"/>
    <w:rsid w:val="00683BEE"/>
    <w:rsid w:val="00684319"/>
    <w:rsid w:val="006844B8"/>
    <w:rsid w:val="0068453E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405F"/>
    <w:rsid w:val="0069438A"/>
    <w:rsid w:val="0069441F"/>
    <w:rsid w:val="00694562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778"/>
    <w:rsid w:val="006978E4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C94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B7D9A"/>
    <w:rsid w:val="006C099F"/>
    <w:rsid w:val="006C0F8D"/>
    <w:rsid w:val="006C1434"/>
    <w:rsid w:val="006C15A4"/>
    <w:rsid w:val="006C1C11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68E"/>
    <w:rsid w:val="006C4798"/>
    <w:rsid w:val="006C4B06"/>
    <w:rsid w:val="006C5465"/>
    <w:rsid w:val="006C54D5"/>
    <w:rsid w:val="006C571E"/>
    <w:rsid w:val="006C5AF8"/>
    <w:rsid w:val="006C5E39"/>
    <w:rsid w:val="006C5EEB"/>
    <w:rsid w:val="006C60AA"/>
    <w:rsid w:val="006C62DF"/>
    <w:rsid w:val="006C69C1"/>
    <w:rsid w:val="006C6E3E"/>
    <w:rsid w:val="006C6ED3"/>
    <w:rsid w:val="006C70E0"/>
    <w:rsid w:val="006C72CB"/>
    <w:rsid w:val="006C7C28"/>
    <w:rsid w:val="006D013F"/>
    <w:rsid w:val="006D03D8"/>
    <w:rsid w:val="006D06E3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28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E0B"/>
    <w:rsid w:val="006E60E3"/>
    <w:rsid w:val="006E6414"/>
    <w:rsid w:val="006E6763"/>
    <w:rsid w:val="006E6D8C"/>
    <w:rsid w:val="006E74AB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E9"/>
    <w:rsid w:val="006F3212"/>
    <w:rsid w:val="006F36E8"/>
    <w:rsid w:val="006F3C4E"/>
    <w:rsid w:val="006F3CAA"/>
    <w:rsid w:val="006F3D17"/>
    <w:rsid w:val="006F4220"/>
    <w:rsid w:val="006F4247"/>
    <w:rsid w:val="006F4C74"/>
    <w:rsid w:val="006F4EDD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0A70"/>
    <w:rsid w:val="00701495"/>
    <w:rsid w:val="00701873"/>
    <w:rsid w:val="007018FE"/>
    <w:rsid w:val="00701AB8"/>
    <w:rsid w:val="00701D2E"/>
    <w:rsid w:val="00701FA9"/>
    <w:rsid w:val="00702A2D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53BA"/>
    <w:rsid w:val="00706391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40AB"/>
    <w:rsid w:val="00724193"/>
    <w:rsid w:val="007249F2"/>
    <w:rsid w:val="00724A68"/>
    <w:rsid w:val="0072542E"/>
    <w:rsid w:val="00725589"/>
    <w:rsid w:val="00725E99"/>
    <w:rsid w:val="0072639A"/>
    <w:rsid w:val="0072701A"/>
    <w:rsid w:val="00727062"/>
    <w:rsid w:val="00727206"/>
    <w:rsid w:val="007272A2"/>
    <w:rsid w:val="00727E0D"/>
    <w:rsid w:val="00731328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4EDA"/>
    <w:rsid w:val="0073540F"/>
    <w:rsid w:val="007356FD"/>
    <w:rsid w:val="007357CF"/>
    <w:rsid w:val="00735E48"/>
    <w:rsid w:val="007360AC"/>
    <w:rsid w:val="0073615C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3CB4"/>
    <w:rsid w:val="0074435B"/>
    <w:rsid w:val="007445AE"/>
    <w:rsid w:val="007448AB"/>
    <w:rsid w:val="00744BC5"/>
    <w:rsid w:val="007450A6"/>
    <w:rsid w:val="007450FB"/>
    <w:rsid w:val="0074593E"/>
    <w:rsid w:val="007459E1"/>
    <w:rsid w:val="00745AFF"/>
    <w:rsid w:val="00746317"/>
    <w:rsid w:val="007463D0"/>
    <w:rsid w:val="007463E0"/>
    <w:rsid w:val="007468B3"/>
    <w:rsid w:val="00746C01"/>
    <w:rsid w:val="00746F1A"/>
    <w:rsid w:val="00747106"/>
    <w:rsid w:val="0074773F"/>
    <w:rsid w:val="00747896"/>
    <w:rsid w:val="00747BAF"/>
    <w:rsid w:val="00747C9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76C8"/>
    <w:rsid w:val="007577B8"/>
    <w:rsid w:val="00757965"/>
    <w:rsid w:val="007605ED"/>
    <w:rsid w:val="0076076E"/>
    <w:rsid w:val="00760B37"/>
    <w:rsid w:val="00760E53"/>
    <w:rsid w:val="00760E6A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676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5BFA"/>
    <w:rsid w:val="007860A7"/>
    <w:rsid w:val="00786D36"/>
    <w:rsid w:val="00786EF3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846"/>
    <w:rsid w:val="007958A2"/>
    <w:rsid w:val="007959F8"/>
    <w:rsid w:val="00795D52"/>
    <w:rsid w:val="00795F3F"/>
    <w:rsid w:val="007960F0"/>
    <w:rsid w:val="00796B36"/>
    <w:rsid w:val="00796C12"/>
    <w:rsid w:val="00796DEF"/>
    <w:rsid w:val="00796E3B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2B"/>
    <w:rsid w:val="007A7BB8"/>
    <w:rsid w:val="007B00CD"/>
    <w:rsid w:val="007B0102"/>
    <w:rsid w:val="007B013A"/>
    <w:rsid w:val="007B053E"/>
    <w:rsid w:val="007B063C"/>
    <w:rsid w:val="007B0848"/>
    <w:rsid w:val="007B18E3"/>
    <w:rsid w:val="007B1C8C"/>
    <w:rsid w:val="007B1E14"/>
    <w:rsid w:val="007B2510"/>
    <w:rsid w:val="007B2545"/>
    <w:rsid w:val="007B2769"/>
    <w:rsid w:val="007B2C5B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2088"/>
    <w:rsid w:val="007C2374"/>
    <w:rsid w:val="007C23ED"/>
    <w:rsid w:val="007C26EB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CD0"/>
    <w:rsid w:val="007D0F5A"/>
    <w:rsid w:val="007D0F91"/>
    <w:rsid w:val="007D11C9"/>
    <w:rsid w:val="007D14F0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52A8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5C"/>
    <w:rsid w:val="00804C96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3069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17A0C"/>
    <w:rsid w:val="008201F9"/>
    <w:rsid w:val="00821106"/>
    <w:rsid w:val="008211DE"/>
    <w:rsid w:val="0082148B"/>
    <w:rsid w:val="008217D0"/>
    <w:rsid w:val="008218FC"/>
    <w:rsid w:val="00821E88"/>
    <w:rsid w:val="0082202C"/>
    <w:rsid w:val="0082256D"/>
    <w:rsid w:val="00822B81"/>
    <w:rsid w:val="00822BF5"/>
    <w:rsid w:val="00822D4D"/>
    <w:rsid w:val="0082306F"/>
    <w:rsid w:val="008233C3"/>
    <w:rsid w:val="0082356F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5B"/>
    <w:rsid w:val="00832BCC"/>
    <w:rsid w:val="00833167"/>
    <w:rsid w:val="008333F0"/>
    <w:rsid w:val="008334A9"/>
    <w:rsid w:val="00833785"/>
    <w:rsid w:val="00833ACA"/>
    <w:rsid w:val="00833C19"/>
    <w:rsid w:val="008340C5"/>
    <w:rsid w:val="0083452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929"/>
    <w:rsid w:val="00836A46"/>
    <w:rsid w:val="00836D31"/>
    <w:rsid w:val="00836E9A"/>
    <w:rsid w:val="0083715D"/>
    <w:rsid w:val="00837CC1"/>
    <w:rsid w:val="0084008A"/>
    <w:rsid w:val="008402B3"/>
    <w:rsid w:val="008407EC"/>
    <w:rsid w:val="00840994"/>
    <w:rsid w:val="008413B4"/>
    <w:rsid w:val="008416A8"/>
    <w:rsid w:val="00841848"/>
    <w:rsid w:val="00841BAA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0C9"/>
    <w:rsid w:val="008523A9"/>
    <w:rsid w:val="00852784"/>
    <w:rsid w:val="0085293F"/>
    <w:rsid w:val="00853709"/>
    <w:rsid w:val="0085375A"/>
    <w:rsid w:val="00853D19"/>
    <w:rsid w:val="008542A1"/>
    <w:rsid w:val="00854324"/>
    <w:rsid w:val="00854D74"/>
    <w:rsid w:val="00855049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D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54C"/>
    <w:rsid w:val="00873604"/>
    <w:rsid w:val="008736C1"/>
    <w:rsid w:val="008738DF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3882"/>
    <w:rsid w:val="00883F56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90082"/>
    <w:rsid w:val="00890C7D"/>
    <w:rsid w:val="00890DA5"/>
    <w:rsid w:val="0089137D"/>
    <w:rsid w:val="00891654"/>
    <w:rsid w:val="00891761"/>
    <w:rsid w:val="00891769"/>
    <w:rsid w:val="00891B31"/>
    <w:rsid w:val="00891B71"/>
    <w:rsid w:val="00891BCE"/>
    <w:rsid w:val="00891FE9"/>
    <w:rsid w:val="008926E1"/>
    <w:rsid w:val="008927EE"/>
    <w:rsid w:val="008929FB"/>
    <w:rsid w:val="00892B6D"/>
    <w:rsid w:val="00892ECC"/>
    <w:rsid w:val="0089348D"/>
    <w:rsid w:val="008935FD"/>
    <w:rsid w:val="0089365D"/>
    <w:rsid w:val="00893CCC"/>
    <w:rsid w:val="00893D4A"/>
    <w:rsid w:val="00893E4B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E6E"/>
    <w:rsid w:val="008A65C6"/>
    <w:rsid w:val="008A671E"/>
    <w:rsid w:val="008A68B0"/>
    <w:rsid w:val="008A69BA"/>
    <w:rsid w:val="008A735E"/>
    <w:rsid w:val="008A738E"/>
    <w:rsid w:val="008A7BF7"/>
    <w:rsid w:val="008A7E01"/>
    <w:rsid w:val="008B019A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F2"/>
    <w:rsid w:val="008C3119"/>
    <w:rsid w:val="008C3A2D"/>
    <w:rsid w:val="008C3D4B"/>
    <w:rsid w:val="008C3E33"/>
    <w:rsid w:val="008C406D"/>
    <w:rsid w:val="008C4231"/>
    <w:rsid w:val="008C45FB"/>
    <w:rsid w:val="008C48B5"/>
    <w:rsid w:val="008C502D"/>
    <w:rsid w:val="008C53D7"/>
    <w:rsid w:val="008C546D"/>
    <w:rsid w:val="008C54C1"/>
    <w:rsid w:val="008C5E1B"/>
    <w:rsid w:val="008C62A3"/>
    <w:rsid w:val="008C6696"/>
    <w:rsid w:val="008C673E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670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3DE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A7E"/>
    <w:rsid w:val="008F3DD9"/>
    <w:rsid w:val="008F44D8"/>
    <w:rsid w:val="008F455C"/>
    <w:rsid w:val="008F4822"/>
    <w:rsid w:val="008F4D87"/>
    <w:rsid w:val="008F4EEB"/>
    <w:rsid w:val="008F5047"/>
    <w:rsid w:val="008F5135"/>
    <w:rsid w:val="008F5491"/>
    <w:rsid w:val="008F56AF"/>
    <w:rsid w:val="008F58B4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2071"/>
    <w:rsid w:val="00902720"/>
    <w:rsid w:val="00902880"/>
    <w:rsid w:val="00902A82"/>
    <w:rsid w:val="00902AB1"/>
    <w:rsid w:val="0090393B"/>
    <w:rsid w:val="00903E94"/>
    <w:rsid w:val="00903F33"/>
    <w:rsid w:val="00903FFB"/>
    <w:rsid w:val="00904014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BA2"/>
    <w:rsid w:val="00912145"/>
    <w:rsid w:val="0091225F"/>
    <w:rsid w:val="0091227F"/>
    <w:rsid w:val="00912474"/>
    <w:rsid w:val="009125FC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15B1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B48"/>
    <w:rsid w:val="00924B5B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99B"/>
    <w:rsid w:val="009279B1"/>
    <w:rsid w:val="00927C04"/>
    <w:rsid w:val="0093000B"/>
    <w:rsid w:val="00931664"/>
    <w:rsid w:val="00931923"/>
    <w:rsid w:val="00931996"/>
    <w:rsid w:val="0093261F"/>
    <w:rsid w:val="009327F3"/>
    <w:rsid w:val="00932815"/>
    <w:rsid w:val="00932C73"/>
    <w:rsid w:val="0093363F"/>
    <w:rsid w:val="009336BC"/>
    <w:rsid w:val="00933899"/>
    <w:rsid w:val="00933918"/>
    <w:rsid w:val="0093393E"/>
    <w:rsid w:val="009345F4"/>
    <w:rsid w:val="0093474C"/>
    <w:rsid w:val="00934AA1"/>
    <w:rsid w:val="00935140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40361"/>
    <w:rsid w:val="00940452"/>
    <w:rsid w:val="00940A88"/>
    <w:rsid w:val="00941173"/>
    <w:rsid w:val="009411CD"/>
    <w:rsid w:val="00941DBE"/>
    <w:rsid w:val="00941F0C"/>
    <w:rsid w:val="00942220"/>
    <w:rsid w:val="00942663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19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D7D"/>
    <w:rsid w:val="0095451B"/>
    <w:rsid w:val="00954919"/>
    <w:rsid w:val="009555CE"/>
    <w:rsid w:val="00955A76"/>
    <w:rsid w:val="00955E4C"/>
    <w:rsid w:val="00956430"/>
    <w:rsid w:val="00956546"/>
    <w:rsid w:val="009566BA"/>
    <w:rsid w:val="00956EF1"/>
    <w:rsid w:val="00957BD8"/>
    <w:rsid w:val="00957E2C"/>
    <w:rsid w:val="00957E3A"/>
    <w:rsid w:val="00957EC4"/>
    <w:rsid w:val="00957F5F"/>
    <w:rsid w:val="00960678"/>
    <w:rsid w:val="00961C3E"/>
    <w:rsid w:val="00961ED0"/>
    <w:rsid w:val="009625AB"/>
    <w:rsid w:val="00962F01"/>
    <w:rsid w:val="009639C9"/>
    <w:rsid w:val="00964018"/>
    <w:rsid w:val="009640EC"/>
    <w:rsid w:val="00964510"/>
    <w:rsid w:val="0096454B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A4B"/>
    <w:rsid w:val="0097064C"/>
    <w:rsid w:val="009709EC"/>
    <w:rsid w:val="00970B38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359D"/>
    <w:rsid w:val="00973CF8"/>
    <w:rsid w:val="00973E7A"/>
    <w:rsid w:val="00973F03"/>
    <w:rsid w:val="009747A3"/>
    <w:rsid w:val="009748C0"/>
    <w:rsid w:val="00974E38"/>
    <w:rsid w:val="00975094"/>
    <w:rsid w:val="0097549E"/>
    <w:rsid w:val="00976595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28C"/>
    <w:rsid w:val="009805DA"/>
    <w:rsid w:val="009805F0"/>
    <w:rsid w:val="009816B9"/>
    <w:rsid w:val="00981C09"/>
    <w:rsid w:val="00981C2C"/>
    <w:rsid w:val="0098213C"/>
    <w:rsid w:val="009823E6"/>
    <w:rsid w:val="00982AE3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7B5"/>
    <w:rsid w:val="0099087B"/>
    <w:rsid w:val="0099182E"/>
    <w:rsid w:val="0099188D"/>
    <w:rsid w:val="00991A9C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916"/>
    <w:rsid w:val="00993F14"/>
    <w:rsid w:val="009941AE"/>
    <w:rsid w:val="009942FC"/>
    <w:rsid w:val="009945DB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562"/>
    <w:rsid w:val="009A2713"/>
    <w:rsid w:val="009A2B01"/>
    <w:rsid w:val="009A2E61"/>
    <w:rsid w:val="009A3151"/>
    <w:rsid w:val="009A3214"/>
    <w:rsid w:val="009A36E1"/>
    <w:rsid w:val="009A3F3A"/>
    <w:rsid w:val="009A48E8"/>
    <w:rsid w:val="009A4ABB"/>
    <w:rsid w:val="009A4C6A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CAA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976"/>
    <w:rsid w:val="009B24F7"/>
    <w:rsid w:val="009B259C"/>
    <w:rsid w:val="009B2619"/>
    <w:rsid w:val="009B27E3"/>
    <w:rsid w:val="009B29EA"/>
    <w:rsid w:val="009B2F54"/>
    <w:rsid w:val="009B3A72"/>
    <w:rsid w:val="009B3A9E"/>
    <w:rsid w:val="009B3E73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6DC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872"/>
    <w:rsid w:val="009C3E12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79B"/>
    <w:rsid w:val="009D0802"/>
    <w:rsid w:val="009D10ED"/>
    <w:rsid w:val="009D1112"/>
    <w:rsid w:val="009D114A"/>
    <w:rsid w:val="009D1590"/>
    <w:rsid w:val="009D1BBE"/>
    <w:rsid w:val="009D1D85"/>
    <w:rsid w:val="009D215B"/>
    <w:rsid w:val="009D244F"/>
    <w:rsid w:val="009D289E"/>
    <w:rsid w:val="009D2E4F"/>
    <w:rsid w:val="009D302E"/>
    <w:rsid w:val="009D3368"/>
    <w:rsid w:val="009D39BC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803"/>
    <w:rsid w:val="009E0994"/>
    <w:rsid w:val="009E0CA3"/>
    <w:rsid w:val="009E0D50"/>
    <w:rsid w:val="009E1E50"/>
    <w:rsid w:val="009E2449"/>
    <w:rsid w:val="009E2521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655"/>
    <w:rsid w:val="009E5C3F"/>
    <w:rsid w:val="009E658C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767"/>
    <w:rsid w:val="009F379A"/>
    <w:rsid w:val="009F3997"/>
    <w:rsid w:val="009F3C83"/>
    <w:rsid w:val="009F3CD5"/>
    <w:rsid w:val="009F3F15"/>
    <w:rsid w:val="009F416B"/>
    <w:rsid w:val="009F4261"/>
    <w:rsid w:val="009F42AB"/>
    <w:rsid w:val="009F4470"/>
    <w:rsid w:val="009F483A"/>
    <w:rsid w:val="009F503A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A1"/>
    <w:rsid w:val="00A0066A"/>
    <w:rsid w:val="00A00B4D"/>
    <w:rsid w:val="00A00BC0"/>
    <w:rsid w:val="00A010D9"/>
    <w:rsid w:val="00A0112E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347"/>
    <w:rsid w:val="00A04C49"/>
    <w:rsid w:val="00A04D27"/>
    <w:rsid w:val="00A051BB"/>
    <w:rsid w:val="00A058FD"/>
    <w:rsid w:val="00A05B6A"/>
    <w:rsid w:val="00A05D88"/>
    <w:rsid w:val="00A05FCD"/>
    <w:rsid w:val="00A06432"/>
    <w:rsid w:val="00A06579"/>
    <w:rsid w:val="00A06800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309D"/>
    <w:rsid w:val="00A135BD"/>
    <w:rsid w:val="00A13674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A0A"/>
    <w:rsid w:val="00A20EB3"/>
    <w:rsid w:val="00A210E7"/>
    <w:rsid w:val="00A21CAB"/>
    <w:rsid w:val="00A21EC1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3C8"/>
    <w:rsid w:val="00A26436"/>
    <w:rsid w:val="00A26966"/>
    <w:rsid w:val="00A26BE0"/>
    <w:rsid w:val="00A27780"/>
    <w:rsid w:val="00A3060E"/>
    <w:rsid w:val="00A30802"/>
    <w:rsid w:val="00A3083D"/>
    <w:rsid w:val="00A30E7E"/>
    <w:rsid w:val="00A31160"/>
    <w:rsid w:val="00A31187"/>
    <w:rsid w:val="00A31508"/>
    <w:rsid w:val="00A317A4"/>
    <w:rsid w:val="00A31932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D5C"/>
    <w:rsid w:val="00A36DCC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DFA"/>
    <w:rsid w:val="00A41E84"/>
    <w:rsid w:val="00A4224F"/>
    <w:rsid w:val="00A425A5"/>
    <w:rsid w:val="00A42A09"/>
    <w:rsid w:val="00A432EE"/>
    <w:rsid w:val="00A434A1"/>
    <w:rsid w:val="00A43F13"/>
    <w:rsid w:val="00A449C9"/>
    <w:rsid w:val="00A44B3D"/>
    <w:rsid w:val="00A44F52"/>
    <w:rsid w:val="00A45078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872"/>
    <w:rsid w:val="00A50940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4EEC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9AC"/>
    <w:rsid w:val="00A61A7E"/>
    <w:rsid w:val="00A6206E"/>
    <w:rsid w:val="00A62995"/>
    <w:rsid w:val="00A62D5A"/>
    <w:rsid w:val="00A6329F"/>
    <w:rsid w:val="00A6388E"/>
    <w:rsid w:val="00A63C6D"/>
    <w:rsid w:val="00A643D7"/>
    <w:rsid w:val="00A64CE1"/>
    <w:rsid w:val="00A654A8"/>
    <w:rsid w:val="00A65521"/>
    <w:rsid w:val="00A657A6"/>
    <w:rsid w:val="00A65E6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BD0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0C4"/>
    <w:rsid w:val="00A87677"/>
    <w:rsid w:val="00A87928"/>
    <w:rsid w:val="00A87AE6"/>
    <w:rsid w:val="00A87BEB"/>
    <w:rsid w:val="00A90714"/>
    <w:rsid w:val="00A90D53"/>
    <w:rsid w:val="00A90E55"/>
    <w:rsid w:val="00A91048"/>
    <w:rsid w:val="00A9176E"/>
    <w:rsid w:val="00A91991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67E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61"/>
    <w:rsid w:val="00AA185F"/>
    <w:rsid w:val="00AA1E77"/>
    <w:rsid w:val="00AA2628"/>
    <w:rsid w:val="00AA29B0"/>
    <w:rsid w:val="00AA2F16"/>
    <w:rsid w:val="00AA30F2"/>
    <w:rsid w:val="00AA33AE"/>
    <w:rsid w:val="00AA368F"/>
    <w:rsid w:val="00AA399C"/>
    <w:rsid w:val="00AA3AB6"/>
    <w:rsid w:val="00AA3DEB"/>
    <w:rsid w:val="00AA3FD2"/>
    <w:rsid w:val="00AA4150"/>
    <w:rsid w:val="00AA41CB"/>
    <w:rsid w:val="00AA42E8"/>
    <w:rsid w:val="00AA4385"/>
    <w:rsid w:val="00AA4746"/>
    <w:rsid w:val="00AA47CD"/>
    <w:rsid w:val="00AA49C2"/>
    <w:rsid w:val="00AA49F0"/>
    <w:rsid w:val="00AA4BE5"/>
    <w:rsid w:val="00AA62EE"/>
    <w:rsid w:val="00AA6615"/>
    <w:rsid w:val="00AA68C3"/>
    <w:rsid w:val="00AA6CC1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A91"/>
    <w:rsid w:val="00AB7AA5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603"/>
    <w:rsid w:val="00AC4CDF"/>
    <w:rsid w:val="00AC4E4B"/>
    <w:rsid w:val="00AC5239"/>
    <w:rsid w:val="00AC5311"/>
    <w:rsid w:val="00AC5CC3"/>
    <w:rsid w:val="00AC5D6C"/>
    <w:rsid w:val="00AC6141"/>
    <w:rsid w:val="00AC6680"/>
    <w:rsid w:val="00AC6691"/>
    <w:rsid w:val="00AC7C10"/>
    <w:rsid w:val="00AC7FED"/>
    <w:rsid w:val="00AD0578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BDA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922"/>
    <w:rsid w:val="00AD798D"/>
    <w:rsid w:val="00AD7A14"/>
    <w:rsid w:val="00AD7DFE"/>
    <w:rsid w:val="00AE043A"/>
    <w:rsid w:val="00AE06E8"/>
    <w:rsid w:val="00AE0844"/>
    <w:rsid w:val="00AE0EA4"/>
    <w:rsid w:val="00AE0FFF"/>
    <w:rsid w:val="00AE11C0"/>
    <w:rsid w:val="00AE140F"/>
    <w:rsid w:val="00AE1984"/>
    <w:rsid w:val="00AE1A4F"/>
    <w:rsid w:val="00AE1F22"/>
    <w:rsid w:val="00AE2373"/>
    <w:rsid w:val="00AE248B"/>
    <w:rsid w:val="00AE26DA"/>
    <w:rsid w:val="00AE291B"/>
    <w:rsid w:val="00AE2A89"/>
    <w:rsid w:val="00AE3052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B5"/>
    <w:rsid w:val="00AF033E"/>
    <w:rsid w:val="00AF0BA8"/>
    <w:rsid w:val="00AF2493"/>
    <w:rsid w:val="00AF281A"/>
    <w:rsid w:val="00AF2C7E"/>
    <w:rsid w:val="00AF34B0"/>
    <w:rsid w:val="00AF3843"/>
    <w:rsid w:val="00AF3C89"/>
    <w:rsid w:val="00AF3DFD"/>
    <w:rsid w:val="00AF40BF"/>
    <w:rsid w:val="00AF4109"/>
    <w:rsid w:val="00AF486B"/>
    <w:rsid w:val="00AF4C6E"/>
    <w:rsid w:val="00AF4CAA"/>
    <w:rsid w:val="00AF4DB4"/>
    <w:rsid w:val="00AF515D"/>
    <w:rsid w:val="00AF530B"/>
    <w:rsid w:val="00AF5EB9"/>
    <w:rsid w:val="00AF676D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A96"/>
    <w:rsid w:val="00B22B1D"/>
    <w:rsid w:val="00B22C17"/>
    <w:rsid w:val="00B22E5F"/>
    <w:rsid w:val="00B2311B"/>
    <w:rsid w:val="00B235A0"/>
    <w:rsid w:val="00B245E1"/>
    <w:rsid w:val="00B24BD8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61C"/>
    <w:rsid w:val="00B3282E"/>
    <w:rsid w:val="00B329FD"/>
    <w:rsid w:val="00B32EEE"/>
    <w:rsid w:val="00B3314F"/>
    <w:rsid w:val="00B336BC"/>
    <w:rsid w:val="00B33A0B"/>
    <w:rsid w:val="00B34200"/>
    <w:rsid w:val="00B34657"/>
    <w:rsid w:val="00B34B34"/>
    <w:rsid w:val="00B34C61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F75"/>
    <w:rsid w:val="00B440AF"/>
    <w:rsid w:val="00B44118"/>
    <w:rsid w:val="00B4459A"/>
    <w:rsid w:val="00B446A5"/>
    <w:rsid w:val="00B44717"/>
    <w:rsid w:val="00B44A09"/>
    <w:rsid w:val="00B44A42"/>
    <w:rsid w:val="00B44A93"/>
    <w:rsid w:val="00B44AE2"/>
    <w:rsid w:val="00B45771"/>
    <w:rsid w:val="00B458DC"/>
    <w:rsid w:val="00B45C62"/>
    <w:rsid w:val="00B45C6E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5FD"/>
    <w:rsid w:val="00B516A8"/>
    <w:rsid w:val="00B51A3B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D96"/>
    <w:rsid w:val="00B62337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F56"/>
    <w:rsid w:val="00B8434F"/>
    <w:rsid w:val="00B84EC3"/>
    <w:rsid w:val="00B84EDD"/>
    <w:rsid w:val="00B852D2"/>
    <w:rsid w:val="00B853AB"/>
    <w:rsid w:val="00B856A9"/>
    <w:rsid w:val="00B85B4A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663"/>
    <w:rsid w:val="00B929A1"/>
    <w:rsid w:val="00B92DA8"/>
    <w:rsid w:val="00B93093"/>
    <w:rsid w:val="00B9333F"/>
    <w:rsid w:val="00B9357C"/>
    <w:rsid w:val="00B935DB"/>
    <w:rsid w:val="00B938CF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D60"/>
    <w:rsid w:val="00B96F10"/>
    <w:rsid w:val="00B97279"/>
    <w:rsid w:val="00B9764B"/>
    <w:rsid w:val="00B97D0F"/>
    <w:rsid w:val="00BA01E8"/>
    <w:rsid w:val="00BA0202"/>
    <w:rsid w:val="00BA0263"/>
    <w:rsid w:val="00BA0EF8"/>
    <w:rsid w:val="00BA15BC"/>
    <w:rsid w:val="00BA1E3C"/>
    <w:rsid w:val="00BA2B1E"/>
    <w:rsid w:val="00BA2BA3"/>
    <w:rsid w:val="00BA2D5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552"/>
    <w:rsid w:val="00BB4BEF"/>
    <w:rsid w:val="00BB5230"/>
    <w:rsid w:val="00BB5355"/>
    <w:rsid w:val="00BB5447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10FD"/>
    <w:rsid w:val="00BC1198"/>
    <w:rsid w:val="00BC1549"/>
    <w:rsid w:val="00BC1C3E"/>
    <w:rsid w:val="00BC2781"/>
    <w:rsid w:val="00BC279D"/>
    <w:rsid w:val="00BC2DD2"/>
    <w:rsid w:val="00BC2FFD"/>
    <w:rsid w:val="00BC3071"/>
    <w:rsid w:val="00BC3B9E"/>
    <w:rsid w:val="00BC3BA6"/>
    <w:rsid w:val="00BC42D9"/>
    <w:rsid w:val="00BC473E"/>
    <w:rsid w:val="00BC527D"/>
    <w:rsid w:val="00BC556D"/>
    <w:rsid w:val="00BC5B93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DA1"/>
    <w:rsid w:val="00BD5221"/>
    <w:rsid w:val="00BD59CD"/>
    <w:rsid w:val="00BD5AD1"/>
    <w:rsid w:val="00BD5ADF"/>
    <w:rsid w:val="00BD5B53"/>
    <w:rsid w:val="00BD61F4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C5D"/>
    <w:rsid w:val="00BE0D25"/>
    <w:rsid w:val="00BE0EB7"/>
    <w:rsid w:val="00BE10E5"/>
    <w:rsid w:val="00BE1274"/>
    <w:rsid w:val="00BE2115"/>
    <w:rsid w:val="00BE22B0"/>
    <w:rsid w:val="00BE28F9"/>
    <w:rsid w:val="00BE29DE"/>
    <w:rsid w:val="00BE2A96"/>
    <w:rsid w:val="00BE368E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106"/>
    <w:rsid w:val="00BF32C1"/>
    <w:rsid w:val="00BF387E"/>
    <w:rsid w:val="00BF46F0"/>
    <w:rsid w:val="00BF492E"/>
    <w:rsid w:val="00BF4B54"/>
    <w:rsid w:val="00BF4E9D"/>
    <w:rsid w:val="00BF52B4"/>
    <w:rsid w:val="00BF5735"/>
    <w:rsid w:val="00BF58C7"/>
    <w:rsid w:val="00BF5CD6"/>
    <w:rsid w:val="00BF645E"/>
    <w:rsid w:val="00BF664E"/>
    <w:rsid w:val="00BF6652"/>
    <w:rsid w:val="00BF71B0"/>
    <w:rsid w:val="00BF732C"/>
    <w:rsid w:val="00BF7409"/>
    <w:rsid w:val="00BF74B6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42C9"/>
    <w:rsid w:val="00C04344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ED"/>
    <w:rsid w:val="00C06AAB"/>
    <w:rsid w:val="00C06D56"/>
    <w:rsid w:val="00C06F26"/>
    <w:rsid w:val="00C06F87"/>
    <w:rsid w:val="00C06FE6"/>
    <w:rsid w:val="00C07804"/>
    <w:rsid w:val="00C10A2A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E3"/>
    <w:rsid w:val="00C16BCF"/>
    <w:rsid w:val="00C171A8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659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270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61D8"/>
    <w:rsid w:val="00C362BD"/>
    <w:rsid w:val="00C36441"/>
    <w:rsid w:val="00C36C63"/>
    <w:rsid w:val="00C36DCB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439A"/>
    <w:rsid w:val="00C4497E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489"/>
    <w:rsid w:val="00C517E1"/>
    <w:rsid w:val="00C51820"/>
    <w:rsid w:val="00C519C7"/>
    <w:rsid w:val="00C51B74"/>
    <w:rsid w:val="00C51B78"/>
    <w:rsid w:val="00C5258F"/>
    <w:rsid w:val="00C52A20"/>
    <w:rsid w:val="00C52D38"/>
    <w:rsid w:val="00C5304E"/>
    <w:rsid w:val="00C53597"/>
    <w:rsid w:val="00C542C2"/>
    <w:rsid w:val="00C54454"/>
    <w:rsid w:val="00C54E7E"/>
    <w:rsid w:val="00C54EB9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459"/>
    <w:rsid w:val="00C61967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781"/>
    <w:rsid w:val="00C64931"/>
    <w:rsid w:val="00C6495F"/>
    <w:rsid w:val="00C64CEE"/>
    <w:rsid w:val="00C65196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3A4"/>
    <w:rsid w:val="00C72B2D"/>
    <w:rsid w:val="00C72D8F"/>
    <w:rsid w:val="00C7326E"/>
    <w:rsid w:val="00C735E1"/>
    <w:rsid w:val="00C73697"/>
    <w:rsid w:val="00C738BB"/>
    <w:rsid w:val="00C739A3"/>
    <w:rsid w:val="00C73CC5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CAE"/>
    <w:rsid w:val="00C85535"/>
    <w:rsid w:val="00C8569A"/>
    <w:rsid w:val="00C85815"/>
    <w:rsid w:val="00C85A7A"/>
    <w:rsid w:val="00C860D5"/>
    <w:rsid w:val="00C861D3"/>
    <w:rsid w:val="00C864C3"/>
    <w:rsid w:val="00C86900"/>
    <w:rsid w:val="00C87019"/>
    <w:rsid w:val="00C87127"/>
    <w:rsid w:val="00C872C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167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904"/>
    <w:rsid w:val="00CA0B61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5428"/>
    <w:rsid w:val="00CA56FC"/>
    <w:rsid w:val="00CA5A76"/>
    <w:rsid w:val="00CA5D31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7D8"/>
    <w:rsid w:val="00CB4D41"/>
    <w:rsid w:val="00CB4E62"/>
    <w:rsid w:val="00CB506D"/>
    <w:rsid w:val="00CB5893"/>
    <w:rsid w:val="00CB5B0B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10D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BC1"/>
    <w:rsid w:val="00CD2CB7"/>
    <w:rsid w:val="00CD2EFC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11F5"/>
    <w:rsid w:val="00CE13CF"/>
    <w:rsid w:val="00CE14B9"/>
    <w:rsid w:val="00CE1505"/>
    <w:rsid w:val="00CE18A1"/>
    <w:rsid w:val="00CE18E9"/>
    <w:rsid w:val="00CE1B15"/>
    <w:rsid w:val="00CE1EF6"/>
    <w:rsid w:val="00CE2087"/>
    <w:rsid w:val="00CE2C0A"/>
    <w:rsid w:val="00CE2C51"/>
    <w:rsid w:val="00CE2E62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885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D39"/>
    <w:rsid w:val="00CF01C4"/>
    <w:rsid w:val="00CF041B"/>
    <w:rsid w:val="00CF0DF2"/>
    <w:rsid w:val="00CF1722"/>
    <w:rsid w:val="00CF18BC"/>
    <w:rsid w:val="00CF22A2"/>
    <w:rsid w:val="00CF2879"/>
    <w:rsid w:val="00CF29C9"/>
    <w:rsid w:val="00CF2B12"/>
    <w:rsid w:val="00CF2F72"/>
    <w:rsid w:val="00CF2F73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F9D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001"/>
    <w:rsid w:val="00D053B9"/>
    <w:rsid w:val="00D0544A"/>
    <w:rsid w:val="00D05755"/>
    <w:rsid w:val="00D06087"/>
    <w:rsid w:val="00D06107"/>
    <w:rsid w:val="00D0639D"/>
    <w:rsid w:val="00D064C1"/>
    <w:rsid w:val="00D06686"/>
    <w:rsid w:val="00D06E63"/>
    <w:rsid w:val="00D06F9B"/>
    <w:rsid w:val="00D06FD8"/>
    <w:rsid w:val="00D07583"/>
    <w:rsid w:val="00D07F01"/>
    <w:rsid w:val="00D1007C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68C4"/>
    <w:rsid w:val="00D16BFA"/>
    <w:rsid w:val="00D170CC"/>
    <w:rsid w:val="00D171F9"/>
    <w:rsid w:val="00D175B3"/>
    <w:rsid w:val="00D17AD8"/>
    <w:rsid w:val="00D17BF1"/>
    <w:rsid w:val="00D17C40"/>
    <w:rsid w:val="00D202E5"/>
    <w:rsid w:val="00D20502"/>
    <w:rsid w:val="00D208B4"/>
    <w:rsid w:val="00D20947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821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B2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EA6"/>
    <w:rsid w:val="00D40074"/>
    <w:rsid w:val="00D40265"/>
    <w:rsid w:val="00D4039C"/>
    <w:rsid w:val="00D403A0"/>
    <w:rsid w:val="00D408AF"/>
    <w:rsid w:val="00D41635"/>
    <w:rsid w:val="00D416B4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EB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504"/>
    <w:rsid w:val="00D6450C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D0D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489"/>
    <w:rsid w:val="00D9352A"/>
    <w:rsid w:val="00D937DA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F9"/>
    <w:rsid w:val="00D97213"/>
    <w:rsid w:val="00D974EB"/>
    <w:rsid w:val="00D9777C"/>
    <w:rsid w:val="00D97883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69"/>
    <w:rsid w:val="00DB2C9E"/>
    <w:rsid w:val="00DB2DFF"/>
    <w:rsid w:val="00DB336B"/>
    <w:rsid w:val="00DB366B"/>
    <w:rsid w:val="00DB3E67"/>
    <w:rsid w:val="00DB40F3"/>
    <w:rsid w:val="00DB415D"/>
    <w:rsid w:val="00DB4180"/>
    <w:rsid w:val="00DB422B"/>
    <w:rsid w:val="00DB4445"/>
    <w:rsid w:val="00DB4463"/>
    <w:rsid w:val="00DB4B14"/>
    <w:rsid w:val="00DB4F28"/>
    <w:rsid w:val="00DB5401"/>
    <w:rsid w:val="00DB5A72"/>
    <w:rsid w:val="00DB5D26"/>
    <w:rsid w:val="00DB622A"/>
    <w:rsid w:val="00DB65BD"/>
    <w:rsid w:val="00DB66A3"/>
    <w:rsid w:val="00DB6A2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B0F"/>
    <w:rsid w:val="00DD5D6B"/>
    <w:rsid w:val="00DD5D72"/>
    <w:rsid w:val="00DD5DF8"/>
    <w:rsid w:val="00DD5FA3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305B"/>
    <w:rsid w:val="00DE3662"/>
    <w:rsid w:val="00DE3A5C"/>
    <w:rsid w:val="00DE4034"/>
    <w:rsid w:val="00DE4492"/>
    <w:rsid w:val="00DE4880"/>
    <w:rsid w:val="00DE499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17C"/>
    <w:rsid w:val="00E06888"/>
    <w:rsid w:val="00E06CF2"/>
    <w:rsid w:val="00E06D8F"/>
    <w:rsid w:val="00E06DC0"/>
    <w:rsid w:val="00E06EBA"/>
    <w:rsid w:val="00E06EEF"/>
    <w:rsid w:val="00E07292"/>
    <w:rsid w:val="00E077E2"/>
    <w:rsid w:val="00E07C0B"/>
    <w:rsid w:val="00E07CEE"/>
    <w:rsid w:val="00E07FCB"/>
    <w:rsid w:val="00E10838"/>
    <w:rsid w:val="00E11477"/>
    <w:rsid w:val="00E1209F"/>
    <w:rsid w:val="00E127F9"/>
    <w:rsid w:val="00E128DF"/>
    <w:rsid w:val="00E128F3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CF7"/>
    <w:rsid w:val="00E35E65"/>
    <w:rsid w:val="00E35EBE"/>
    <w:rsid w:val="00E36217"/>
    <w:rsid w:val="00E36438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6187"/>
    <w:rsid w:val="00E464B4"/>
    <w:rsid w:val="00E464D3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170"/>
    <w:rsid w:val="00E55456"/>
    <w:rsid w:val="00E556DD"/>
    <w:rsid w:val="00E557A8"/>
    <w:rsid w:val="00E558A2"/>
    <w:rsid w:val="00E55E93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264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1F"/>
    <w:rsid w:val="00E65ED2"/>
    <w:rsid w:val="00E6625B"/>
    <w:rsid w:val="00E66350"/>
    <w:rsid w:val="00E6673F"/>
    <w:rsid w:val="00E66959"/>
    <w:rsid w:val="00E66C70"/>
    <w:rsid w:val="00E66D45"/>
    <w:rsid w:val="00E67023"/>
    <w:rsid w:val="00E6773B"/>
    <w:rsid w:val="00E67880"/>
    <w:rsid w:val="00E67A85"/>
    <w:rsid w:val="00E67EF0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4FEE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BCC"/>
    <w:rsid w:val="00E85E6E"/>
    <w:rsid w:val="00E86558"/>
    <w:rsid w:val="00E86A93"/>
    <w:rsid w:val="00E86E3E"/>
    <w:rsid w:val="00E87095"/>
    <w:rsid w:val="00E90096"/>
    <w:rsid w:val="00E90166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4CF"/>
    <w:rsid w:val="00E9456A"/>
    <w:rsid w:val="00E945D1"/>
    <w:rsid w:val="00E94BEA"/>
    <w:rsid w:val="00E94D56"/>
    <w:rsid w:val="00E94E0A"/>
    <w:rsid w:val="00E95017"/>
    <w:rsid w:val="00E953BF"/>
    <w:rsid w:val="00E95D85"/>
    <w:rsid w:val="00E962C5"/>
    <w:rsid w:val="00E96584"/>
    <w:rsid w:val="00E96A9B"/>
    <w:rsid w:val="00E96AE3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814"/>
    <w:rsid w:val="00EA2A98"/>
    <w:rsid w:val="00EA3334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A1B"/>
    <w:rsid w:val="00EA6AF9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BE1"/>
    <w:rsid w:val="00EB2094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F7B"/>
    <w:rsid w:val="00EC0C88"/>
    <w:rsid w:val="00EC1237"/>
    <w:rsid w:val="00EC1480"/>
    <w:rsid w:val="00EC17A4"/>
    <w:rsid w:val="00EC18BC"/>
    <w:rsid w:val="00EC18C7"/>
    <w:rsid w:val="00EC1CE5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C3D"/>
    <w:rsid w:val="00ED5E90"/>
    <w:rsid w:val="00ED5EF6"/>
    <w:rsid w:val="00ED6A33"/>
    <w:rsid w:val="00ED6CF3"/>
    <w:rsid w:val="00ED6D35"/>
    <w:rsid w:val="00ED7008"/>
    <w:rsid w:val="00ED7734"/>
    <w:rsid w:val="00ED7ABC"/>
    <w:rsid w:val="00ED7E8F"/>
    <w:rsid w:val="00EE0C48"/>
    <w:rsid w:val="00EE1506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F1E"/>
    <w:rsid w:val="00F03081"/>
    <w:rsid w:val="00F0346D"/>
    <w:rsid w:val="00F0385E"/>
    <w:rsid w:val="00F03919"/>
    <w:rsid w:val="00F03F18"/>
    <w:rsid w:val="00F041A7"/>
    <w:rsid w:val="00F047D7"/>
    <w:rsid w:val="00F04B1F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5B2A"/>
    <w:rsid w:val="00F160C6"/>
    <w:rsid w:val="00F16468"/>
    <w:rsid w:val="00F16CC3"/>
    <w:rsid w:val="00F17149"/>
    <w:rsid w:val="00F17E3E"/>
    <w:rsid w:val="00F20448"/>
    <w:rsid w:val="00F20576"/>
    <w:rsid w:val="00F21231"/>
    <w:rsid w:val="00F21B2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305"/>
    <w:rsid w:val="00F30489"/>
    <w:rsid w:val="00F30F73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55ED"/>
    <w:rsid w:val="00F359C8"/>
    <w:rsid w:val="00F35CA1"/>
    <w:rsid w:val="00F35E57"/>
    <w:rsid w:val="00F36184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D5B"/>
    <w:rsid w:val="00F46EC9"/>
    <w:rsid w:val="00F46FD4"/>
    <w:rsid w:val="00F47244"/>
    <w:rsid w:val="00F47484"/>
    <w:rsid w:val="00F47495"/>
    <w:rsid w:val="00F475B9"/>
    <w:rsid w:val="00F4764D"/>
    <w:rsid w:val="00F479A8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77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4783"/>
    <w:rsid w:val="00F94C5C"/>
    <w:rsid w:val="00F94DC8"/>
    <w:rsid w:val="00F94F78"/>
    <w:rsid w:val="00F95450"/>
    <w:rsid w:val="00F95454"/>
    <w:rsid w:val="00F957A5"/>
    <w:rsid w:val="00F95E4C"/>
    <w:rsid w:val="00F95FBB"/>
    <w:rsid w:val="00F963D6"/>
    <w:rsid w:val="00F96641"/>
    <w:rsid w:val="00F973FB"/>
    <w:rsid w:val="00F97490"/>
    <w:rsid w:val="00F97C56"/>
    <w:rsid w:val="00F97DFE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65B"/>
    <w:rsid w:val="00FA5D0F"/>
    <w:rsid w:val="00FA6766"/>
    <w:rsid w:val="00FA715F"/>
    <w:rsid w:val="00FA72DA"/>
    <w:rsid w:val="00FA7364"/>
    <w:rsid w:val="00FA7964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266"/>
    <w:rsid w:val="00FC06B1"/>
    <w:rsid w:val="00FC14AC"/>
    <w:rsid w:val="00FC1768"/>
    <w:rsid w:val="00FC20DA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300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3AE"/>
    <w:rsid w:val="00FF64B4"/>
    <w:rsid w:val="00FF6BB2"/>
    <w:rsid w:val="00FF6E1A"/>
    <w:rsid w:val="00FF6EB7"/>
    <w:rsid w:val="00FF7929"/>
    <w:rsid w:val="00FF7F4F"/>
    <w:rsid w:val="00FF7FB2"/>
    <w:rsid w:val="188D23C6"/>
    <w:rsid w:val="47CF45B9"/>
    <w:rsid w:val="54BC6113"/>
    <w:rsid w:val="6FAB18D2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483B877"/>
  <w15:docId w15:val="{4119D1D7-1E48-4407-85EE-DBABE0EB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5">
    <w:name w:val="List 5"/>
    <w:basedOn w:val="Normal"/>
    <w:uiPriority w:val="99"/>
    <w:semiHidden/>
    <w:unhideWhenUsed/>
    <w:qFormat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qFormat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qFormat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qFormat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qFormat/>
    <w:locked/>
    <w:rPr>
      <w:rFonts w:eastAsia="Calibri"/>
      <w:lang w:eastAsia="en-US" w:bidi="ar-SA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="Arial" w:eastAsia="Times New Roman" w:hAnsi="Arial" w:cs="Times New Roman"/>
      <w:lang w:val="en-GB"/>
    </w:rPr>
  </w:style>
  <w:style w:type="paragraph" w:styleId="Revision">
    <w:name w:val="Revision"/>
    <w:hidden/>
    <w:uiPriority w:val="99"/>
    <w:semiHidden/>
    <w:rsid w:val="00D81D0D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5NUHHDQN7SK2-1476151046-565973</_dlc_DocId>
    <_dlc_DocIdUrl xmlns="f166a696-7b5b-4ccd-9f0c-ffde0cceec81">
      <Url>https://ericsson.sharepoint.com/sites/star/_layouts/15/DocIdRedir.aspx?ID=5NUHHDQN7SK2-1476151046-565973</Url>
      <Description>5NUHHDQN7SK2-1476151046-565973</Description>
    </_dlc_DocIdUrl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88CC92-C19F-4C47-81ED-101D0790C5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2340</Words>
  <Characters>13339</Characters>
  <Application>Microsoft Office Word</Application>
  <DocSecurity>0</DocSecurity>
  <Lines>111</Lines>
  <Paragraphs>31</Paragraphs>
  <ScaleCrop>false</ScaleCrop>
  <Company>Ericsson</Company>
  <LinksUpToDate>false</LinksUpToDate>
  <CharactersWithSpaces>15648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4</cp:revision>
  <dcterms:created xsi:type="dcterms:W3CDTF">2024-08-23T06:35:00Z</dcterms:created>
  <dcterms:modified xsi:type="dcterms:W3CDTF">2024-08-23T07:24:00Z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139d2a02-16f6-4096-934a-cecf4f2281ef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KSOProductBuildVer">
    <vt:lpwstr>2052-12.1.0.17857</vt:lpwstr>
  </property>
  <property fmtid="{D5CDD505-2E9C-101B-9397-08002B2CF9AE}" pid="28" name="ICV">
    <vt:lpwstr>A0C94E62A9364916A7AF8CD53697EA48_13</vt:lpwstr>
  </property>
  <property fmtid="{D5CDD505-2E9C-101B-9397-08002B2CF9AE}" pid="29" name="_2015_ms_pID_725343">
    <vt:lpwstr>(2)WmBkmZnt08lU7V1HbN5xyNOSAdJxw2SGPDtozh3qiBhL5rF6+1bEk6Zq2KdP0/TXGkziFB12
PjzuUhWTcYPS5g3TcjieC/TLSu1RY/DX7OWXKDuFQlMniHE75n53MattKdXXI92f5Eiax7ar
fTzjulZjBduq76ZmIO0+xgzMcIj08qvsMdquQvgQ8kVCvXzY+vayEznzqK6oRREJ8t56Hxfg
S+kwRgxSeMJFfQZFjL</vt:lpwstr>
  </property>
  <property fmtid="{D5CDD505-2E9C-101B-9397-08002B2CF9AE}" pid="30" name="_2015_ms_pID_7253431">
    <vt:lpwstr>Kqw41FI842y6r2xTIEqQ/n6B92zleUuIuNwLYkFyteysmec7PdlBHP
QL1SHnm0f0Wiabbl6PDADs9v43XsTPZrOufITz6Qd/GiZvyZhcNFqmBjpH/KEdoiU2ppBGAE
pn7BfV3mw8TqkaDGn0KMcjUkoCwA5v58QzOmagJtQr25FR/GgFea4YirgxwhaG/RCjyxHm5E
r6axHDnY/Pt4dizr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1724341977</vt:lpwstr>
  </property>
</Properties>
</file>